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E82E5" w14:textId="77777777" w:rsidR="00453F3F" w:rsidRPr="009C38E3" w:rsidRDefault="00453F3F" w:rsidP="009C38E3">
      <w:pPr>
        <w:pStyle w:val="Tekstpodstawowy"/>
        <w:ind w:left="0" w:firstLine="0"/>
        <w:rPr>
          <w:rFonts w:ascii="Tahoma" w:hAnsi="Tahoma"/>
          <w:sz w:val="20"/>
          <w:lang w:val="pl-PL"/>
        </w:rPr>
      </w:pPr>
    </w:p>
    <w:p w14:paraId="1D204C88" w14:textId="77777777" w:rsidR="00453F3F" w:rsidRPr="009C38E3" w:rsidRDefault="00453F3F" w:rsidP="009C38E3">
      <w:pPr>
        <w:pStyle w:val="Tekstpodstawowy"/>
        <w:ind w:left="0" w:firstLine="0"/>
        <w:rPr>
          <w:rFonts w:ascii="Tahoma" w:hAnsi="Tahoma"/>
          <w:sz w:val="20"/>
          <w:lang w:val="pl-PL"/>
        </w:rPr>
      </w:pPr>
    </w:p>
    <w:p w14:paraId="7B24BFDD" w14:textId="77777777" w:rsidR="00453F3F" w:rsidRPr="009C38E3" w:rsidRDefault="00453F3F" w:rsidP="009C38E3">
      <w:pPr>
        <w:pStyle w:val="Tekstpodstawowy"/>
        <w:ind w:left="0" w:firstLine="0"/>
        <w:rPr>
          <w:rFonts w:ascii="Tahoma" w:hAnsi="Tahoma"/>
          <w:sz w:val="20"/>
          <w:lang w:val="pl-PL"/>
        </w:rPr>
      </w:pPr>
    </w:p>
    <w:p w14:paraId="4BE185E8" w14:textId="77777777" w:rsidR="00453F3F" w:rsidRPr="009C38E3" w:rsidRDefault="00453F3F" w:rsidP="009C38E3">
      <w:pPr>
        <w:pStyle w:val="Tekstpodstawowy"/>
        <w:spacing w:before="10"/>
        <w:ind w:left="0" w:firstLine="0"/>
        <w:rPr>
          <w:rFonts w:ascii="Tahoma" w:hAnsi="Tahoma"/>
          <w:sz w:val="20"/>
          <w:lang w:val="pl-PL"/>
        </w:rPr>
      </w:pPr>
    </w:p>
    <w:p w14:paraId="25DB029B" w14:textId="77777777" w:rsidR="00453F3F" w:rsidRPr="009C38E3" w:rsidRDefault="009C38E3" w:rsidP="009C38E3">
      <w:pPr>
        <w:pStyle w:val="Nagwek1"/>
        <w:spacing w:before="134"/>
        <w:ind w:left="1175" w:right="0"/>
        <w:jc w:val="left"/>
        <w:rPr>
          <w:rFonts w:ascii="Tahoma" w:hAnsi="Tahoma"/>
          <w:bCs w:val="0"/>
          <w:sz w:val="20"/>
          <w:lang w:val="pl-PL"/>
        </w:rPr>
      </w:pPr>
      <w:r w:rsidRPr="009C38E3">
        <w:rPr>
          <w:rFonts w:ascii="Tahoma" w:hAnsi="Tahoma"/>
          <w:bCs w:val="0"/>
          <w:color w:val="231F20"/>
          <w:sz w:val="20"/>
          <w:lang w:val="pl-PL"/>
        </w:rPr>
        <w:t>Spis treści</w:t>
      </w:r>
    </w:p>
    <w:p w14:paraId="5DFFA84F" w14:textId="77777777" w:rsidR="00453F3F" w:rsidRPr="009C38E3" w:rsidRDefault="00453F3F" w:rsidP="009C38E3">
      <w:pPr>
        <w:pStyle w:val="Tekstpodstawowy"/>
        <w:ind w:left="0" w:firstLine="0"/>
        <w:rPr>
          <w:rFonts w:ascii="Tahoma" w:hAnsi="Tahoma"/>
          <w:sz w:val="20"/>
          <w:lang w:val="pl-PL"/>
        </w:rPr>
      </w:pPr>
    </w:p>
    <w:p w14:paraId="33E8BACA" w14:textId="77777777" w:rsidR="00453F3F" w:rsidRPr="009C38E3" w:rsidRDefault="009C38E3" w:rsidP="009C38E3">
      <w:pPr>
        <w:pStyle w:val="Nagwek2"/>
        <w:tabs>
          <w:tab w:val="left" w:pos="1895"/>
        </w:tabs>
        <w:spacing w:before="264"/>
        <w:rPr>
          <w:rFonts w:ascii="Tahoma" w:hAnsi="Tahoma"/>
          <w:sz w:val="20"/>
          <w:lang w:val="pl-PL"/>
        </w:rPr>
      </w:pPr>
      <w:r w:rsidRPr="009C38E3">
        <w:rPr>
          <w:rFonts w:ascii="Tahoma" w:hAnsi="Tahoma"/>
          <w:color w:val="231F20"/>
          <w:sz w:val="20"/>
          <w:lang w:val="pl-PL"/>
        </w:rPr>
        <w:t>§ 1</w:t>
      </w:r>
      <w:r w:rsidRPr="009C38E3">
        <w:rPr>
          <w:rFonts w:ascii="Tahoma" w:hAnsi="Tahoma"/>
          <w:color w:val="231F20"/>
          <w:sz w:val="20"/>
          <w:lang w:val="pl-PL"/>
        </w:rPr>
        <w:tab/>
        <w:t>Zakres i cel dokumentu</w:t>
      </w:r>
    </w:p>
    <w:p w14:paraId="025293EE" w14:textId="77777777" w:rsidR="00453F3F" w:rsidRPr="009C38E3" w:rsidRDefault="009C38E3" w:rsidP="009C38E3">
      <w:pPr>
        <w:tabs>
          <w:tab w:val="left" w:pos="1895"/>
        </w:tabs>
        <w:spacing w:before="109"/>
        <w:ind w:left="1175"/>
        <w:rPr>
          <w:rFonts w:ascii="Tahoma" w:hAnsi="Tahoma"/>
          <w:sz w:val="20"/>
          <w:lang w:val="pl-PL"/>
        </w:rPr>
      </w:pPr>
      <w:r w:rsidRPr="009C38E3">
        <w:rPr>
          <w:rFonts w:ascii="Tahoma" w:hAnsi="Tahoma"/>
          <w:color w:val="231F20"/>
          <w:sz w:val="20"/>
          <w:lang w:val="pl-PL"/>
        </w:rPr>
        <w:t>§ 2</w:t>
      </w:r>
      <w:r w:rsidRPr="009C38E3">
        <w:rPr>
          <w:rFonts w:ascii="Tahoma" w:hAnsi="Tahoma"/>
          <w:color w:val="231F20"/>
          <w:sz w:val="20"/>
          <w:lang w:val="pl-PL"/>
        </w:rPr>
        <w:tab/>
        <w:t>Kompetencje – odpowiedzialność</w:t>
      </w:r>
    </w:p>
    <w:p w14:paraId="3501BBF2" w14:textId="77777777" w:rsidR="00453F3F" w:rsidRPr="009C38E3" w:rsidRDefault="009C38E3" w:rsidP="009C38E3">
      <w:pPr>
        <w:tabs>
          <w:tab w:val="left" w:pos="1895"/>
        </w:tabs>
        <w:spacing w:before="110"/>
        <w:ind w:left="1175"/>
        <w:rPr>
          <w:rFonts w:ascii="Tahoma" w:hAnsi="Tahoma"/>
          <w:sz w:val="20"/>
          <w:lang w:val="pl-PL"/>
        </w:rPr>
      </w:pPr>
      <w:r w:rsidRPr="009C38E3">
        <w:rPr>
          <w:rFonts w:ascii="Tahoma" w:hAnsi="Tahoma"/>
          <w:color w:val="231F20"/>
          <w:sz w:val="20"/>
          <w:lang w:val="pl-PL"/>
        </w:rPr>
        <w:t>§ 3</w:t>
      </w:r>
      <w:r w:rsidRPr="009C38E3">
        <w:rPr>
          <w:rFonts w:ascii="Tahoma" w:hAnsi="Tahoma"/>
          <w:color w:val="231F20"/>
          <w:sz w:val="20"/>
          <w:lang w:val="pl-PL"/>
        </w:rPr>
        <w:tab/>
        <w:t>Definicje</w:t>
      </w:r>
    </w:p>
    <w:p w14:paraId="1E940C62" w14:textId="77777777" w:rsidR="00453F3F" w:rsidRPr="009C38E3" w:rsidRDefault="009C38E3" w:rsidP="009C38E3">
      <w:pPr>
        <w:pStyle w:val="Nagwek2"/>
        <w:tabs>
          <w:tab w:val="left" w:pos="1895"/>
        </w:tabs>
        <w:rPr>
          <w:rFonts w:ascii="Tahoma" w:hAnsi="Tahoma"/>
          <w:sz w:val="20"/>
          <w:lang w:val="pl-PL"/>
        </w:rPr>
      </w:pPr>
      <w:r w:rsidRPr="009C38E3">
        <w:rPr>
          <w:rFonts w:ascii="Tahoma" w:hAnsi="Tahoma"/>
          <w:color w:val="231F20"/>
          <w:sz w:val="20"/>
          <w:lang w:val="pl-PL"/>
        </w:rPr>
        <w:t>§ 4</w:t>
      </w:r>
      <w:r w:rsidRPr="009C38E3">
        <w:rPr>
          <w:rFonts w:ascii="Tahoma" w:hAnsi="Tahoma"/>
          <w:color w:val="231F20"/>
          <w:sz w:val="20"/>
          <w:lang w:val="pl-PL"/>
        </w:rPr>
        <w:tab/>
        <w:t>Cele i zasady przetwarzania danych osobowych</w:t>
      </w:r>
    </w:p>
    <w:p w14:paraId="30ABD170" w14:textId="77777777" w:rsidR="00453F3F" w:rsidRPr="009C38E3" w:rsidRDefault="009C38E3" w:rsidP="009C38E3">
      <w:pPr>
        <w:tabs>
          <w:tab w:val="left" w:pos="1895"/>
        </w:tabs>
        <w:spacing w:before="110"/>
        <w:ind w:left="1175"/>
        <w:rPr>
          <w:rFonts w:ascii="Tahoma" w:hAnsi="Tahoma"/>
          <w:sz w:val="20"/>
          <w:lang w:val="pl-PL"/>
        </w:rPr>
      </w:pPr>
      <w:r w:rsidRPr="009C38E3">
        <w:rPr>
          <w:rFonts w:ascii="Tahoma" w:hAnsi="Tahoma"/>
          <w:color w:val="231F20"/>
          <w:sz w:val="20"/>
          <w:lang w:val="pl-PL"/>
        </w:rPr>
        <w:t>§ 5</w:t>
      </w:r>
      <w:r w:rsidRPr="009C38E3">
        <w:rPr>
          <w:rFonts w:ascii="Tahoma" w:hAnsi="Tahoma"/>
          <w:color w:val="231F20"/>
          <w:sz w:val="20"/>
          <w:lang w:val="pl-PL"/>
        </w:rPr>
        <w:tab/>
        <w:t>Obowiązki osób posiadających dostęp do danych osobowych</w:t>
      </w:r>
    </w:p>
    <w:p w14:paraId="4A8E7441" w14:textId="77777777" w:rsidR="00453F3F" w:rsidRPr="009C38E3" w:rsidRDefault="009C38E3" w:rsidP="009C38E3">
      <w:pPr>
        <w:tabs>
          <w:tab w:val="left" w:pos="1895"/>
        </w:tabs>
        <w:spacing w:before="109"/>
        <w:ind w:left="1175"/>
        <w:rPr>
          <w:rFonts w:ascii="Tahoma" w:hAnsi="Tahoma"/>
          <w:sz w:val="20"/>
          <w:lang w:val="pl-PL"/>
        </w:rPr>
      </w:pPr>
      <w:r w:rsidRPr="009C38E3">
        <w:rPr>
          <w:rFonts w:ascii="Tahoma" w:hAnsi="Tahoma"/>
          <w:color w:val="231F20"/>
          <w:sz w:val="20"/>
          <w:lang w:val="pl-PL"/>
        </w:rPr>
        <w:t>§ 6</w:t>
      </w:r>
      <w:r w:rsidRPr="009C38E3">
        <w:rPr>
          <w:rFonts w:ascii="Tahoma" w:hAnsi="Tahoma"/>
          <w:color w:val="231F20"/>
          <w:sz w:val="20"/>
          <w:lang w:val="pl-PL"/>
        </w:rPr>
        <w:tab/>
        <w:t>Realizacja praw osób, których dane dotyczą</w:t>
      </w:r>
    </w:p>
    <w:p w14:paraId="560EAECA" w14:textId="77777777" w:rsidR="00453F3F" w:rsidRPr="009C38E3" w:rsidRDefault="009C38E3" w:rsidP="009C38E3">
      <w:pPr>
        <w:tabs>
          <w:tab w:val="left" w:pos="1895"/>
        </w:tabs>
        <w:spacing w:before="110"/>
        <w:ind w:left="1175"/>
        <w:rPr>
          <w:rFonts w:ascii="Tahoma" w:hAnsi="Tahoma"/>
          <w:sz w:val="20"/>
          <w:lang w:val="pl-PL"/>
        </w:rPr>
      </w:pPr>
      <w:r w:rsidRPr="009C38E3">
        <w:rPr>
          <w:rFonts w:ascii="Tahoma" w:hAnsi="Tahoma"/>
          <w:color w:val="231F20"/>
          <w:sz w:val="20"/>
          <w:lang w:val="pl-PL"/>
        </w:rPr>
        <w:t>§ 7</w:t>
      </w:r>
      <w:r w:rsidRPr="009C38E3">
        <w:rPr>
          <w:rFonts w:ascii="Tahoma" w:hAnsi="Tahoma"/>
          <w:color w:val="231F20"/>
          <w:sz w:val="20"/>
          <w:lang w:val="pl-PL"/>
        </w:rPr>
        <w:tab/>
        <w:t>Rejestr</w:t>
      </w:r>
    </w:p>
    <w:p w14:paraId="0C5458AC" w14:textId="77777777" w:rsidR="00453F3F" w:rsidRPr="009C38E3" w:rsidRDefault="009C38E3" w:rsidP="009C38E3">
      <w:pPr>
        <w:pStyle w:val="Nagwek2"/>
        <w:tabs>
          <w:tab w:val="left" w:pos="1895"/>
        </w:tabs>
        <w:rPr>
          <w:rFonts w:ascii="Tahoma" w:hAnsi="Tahoma"/>
          <w:sz w:val="20"/>
          <w:lang w:val="pl-PL"/>
        </w:rPr>
      </w:pPr>
      <w:r w:rsidRPr="009C38E3">
        <w:rPr>
          <w:rFonts w:ascii="Tahoma" w:hAnsi="Tahoma"/>
          <w:color w:val="231F20"/>
          <w:sz w:val="20"/>
          <w:lang w:val="pl-PL"/>
        </w:rPr>
        <w:t>§ 8</w:t>
      </w:r>
      <w:r w:rsidRPr="009C38E3">
        <w:rPr>
          <w:rFonts w:ascii="Tahoma" w:hAnsi="Tahoma"/>
          <w:color w:val="231F20"/>
          <w:sz w:val="20"/>
          <w:lang w:val="pl-PL"/>
        </w:rPr>
        <w:tab/>
        <w:t>Udostępnianie danych</w:t>
      </w:r>
    </w:p>
    <w:p w14:paraId="1ADA776F" w14:textId="77777777" w:rsidR="00453F3F" w:rsidRPr="009C38E3" w:rsidRDefault="009C38E3" w:rsidP="009C38E3">
      <w:pPr>
        <w:tabs>
          <w:tab w:val="left" w:pos="1895"/>
        </w:tabs>
        <w:spacing w:before="110"/>
        <w:ind w:left="1175"/>
        <w:rPr>
          <w:rFonts w:ascii="Tahoma" w:hAnsi="Tahoma"/>
          <w:sz w:val="20"/>
          <w:lang w:val="pl-PL"/>
        </w:rPr>
      </w:pPr>
      <w:r w:rsidRPr="009C38E3">
        <w:rPr>
          <w:rFonts w:ascii="Tahoma" w:hAnsi="Tahoma"/>
          <w:color w:val="231F20"/>
          <w:sz w:val="20"/>
          <w:lang w:val="pl-PL"/>
        </w:rPr>
        <w:t>§ 9</w:t>
      </w:r>
      <w:r w:rsidRPr="009C38E3">
        <w:rPr>
          <w:rFonts w:ascii="Tahoma" w:hAnsi="Tahoma"/>
          <w:color w:val="231F20"/>
          <w:sz w:val="20"/>
          <w:lang w:val="pl-PL"/>
        </w:rPr>
        <w:tab/>
        <w:t>Powierzenie danych</w:t>
      </w:r>
    </w:p>
    <w:p w14:paraId="4A249299" w14:textId="77777777" w:rsidR="00453F3F" w:rsidRPr="009C38E3" w:rsidRDefault="009C38E3" w:rsidP="009C38E3">
      <w:pPr>
        <w:tabs>
          <w:tab w:val="left" w:pos="1895"/>
        </w:tabs>
        <w:spacing w:before="110"/>
        <w:ind w:left="1175"/>
        <w:rPr>
          <w:rFonts w:ascii="Tahoma" w:hAnsi="Tahoma"/>
          <w:sz w:val="20"/>
          <w:lang w:val="pl-PL"/>
        </w:rPr>
      </w:pPr>
      <w:r w:rsidRPr="009C38E3">
        <w:rPr>
          <w:rFonts w:ascii="Tahoma" w:hAnsi="Tahoma"/>
          <w:color w:val="231F20"/>
          <w:sz w:val="20"/>
          <w:lang w:val="pl-PL"/>
        </w:rPr>
        <w:t>§ 10</w:t>
      </w:r>
      <w:r w:rsidRPr="009C38E3">
        <w:rPr>
          <w:rFonts w:ascii="Tahoma" w:hAnsi="Tahoma"/>
          <w:color w:val="231F20"/>
          <w:sz w:val="20"/>
          <w:lang w:val="pl-PL"/>
        </w:rPr>
        <w:tab/>
        <w:t>Zarządzanie dostępem do danych osobowych w WAGAS</w:t>
      </w:r>
    </w:p>
    <w:p w14:paraId="7818D70A" w14:textId="77777777" w:rsidR="00453F3F" w:rsidRPr="009C38E3" w:rsidRDefault="009C38E3" w:rsidP="009C38E3">
      <w:pPr>
        <w:tabs>
          <w:tab w:val="left" w:pos="1895"/>
        </w:tabs>
        <w:spacing w:before="109"/>
        <w:ind w:left="1175"/>
        <w:rPr>
          <w:rFonts w:ascii="Tahoma" w:hAnsi="Tahoma"/>
          <w:sz w:val="20"/>
          <w:lang w:val="pl-PL"/>
        </w:rPr>
      </w:pPr>
      <w:r w:rsidRPr="009C38E3">
        <w:rPr>
          <w:rFonts w:ascii="Tahoma" w:hAnsi="Tahoma"/>
          <w:color w:val="231F20"/>
          <w:sz w:val="20"/>
          <w:lang w:val="pl-PL"/>
        </w:rPr>
        <w:t>§ 11</w:t>
      </w:r>
      <w:r w:rsidRPr="009C38E3">
        <w:rPr>
          <w:rFonts w:ascii="Tahoma" w:hAnsi="Tahoma"/>
          <w:color w:val="231F20"/>
          <w:sz w:val="20"/>
          <w:lang w:val="pl-PL"/>
        </w:rPr>
        <w:tab/>
        <w:t>Miejsca przetwarzania danych osobowych</w:t>
      </w:r>
    </w:p>
    <w:p w14:paraId="6BFE8434" w14:textId="77777777" w:rsidR="00453F3F" w:rsidRPr="009C38E3" w:rsidRDefault="009C38E3" w:rsidP="009C38E3">
      <w:pPr>
        <w:tabs>
          <w:tab w:val="left" w:pos="1895"/>
        </w:tabs>
        <w:spacing w:before="110"/>
        <w:ind w:left="1175"/>
        <w:rPr>
          <w:rFonts w:ascii="Tahoma" w:hAnsi="Tahoma"/>
          <w:sz w:val="20"/>
          <w:lang w:val="pl-PL"/>
        </w:rPr>
      </w:pPr>
      <w:r w:rsidRPr="009C38E3">
        <w:rPr>
          <w:rFonts w:ascii="Tahoma" w:hAnsi="Tahoma"/>
          <w:color w:val="231F20"/>
          <w:sz w:val="20"/>
          <w:lang w:val="pl-PL"/>
        </w:rPr>
        <w:t>§ 12</w:t>
      </w:r>
      <w:r w:rsidRPr="009C38E3">
        <w:rPr>
          <w:rFonts w:ascii="Tahoma" w:hAnsi="Tahoma"/>
          <w:color w:val="231F20"/>
          <w:sz w:val="20"/>
          <w:lang w:val="pl-PL"/>
        </w:rPr>
        <w:tab/>
        <w:t>Przetwarzanie danych w Systemie Informatycznym</w:t>
      </w:r>
    </w:p>
    <w:p w14:paraId="1E22BC8C" w14:textId="77777777" w:rsidR="00453F3F" w:rsidRPr="009C38E3" w:rsidRDefault="009C38E3" w:rsidP="009C38E3">
      <w:pPr>
        <w:tabs>
          <w:tab w:val="left" w:pos="1895"/>
        </w:tabs>
        <w:spacing w:before="110"/>
        <w:ind w:left="1175"/>
        <w:rPr>
          <w:rFonts w:ascii="Tahoma" w:hAnsi="Tahoma"/>
          <w:sz w:val="20"/>
          <w:lang w:val="pl-PL"/>
        </w:rPr>
      </w:pPr>
      <w:r w:rsidRPr="009C38E3">
        <w:rPr>
          <w:rFonts w:ascii="Tahoma" w:hAnsi="Tahoma"/>
          <w:color w:val="231F20"/>
          <w:sz w:val="20"/>
          <w:lang w:val="pl-PL"/>
        </w:rPr>
        <w:t>§ 13</w:t>
      </w:r>
      <w:r w:rsidRPr="009C38E3">
        <w:rPr>
          <w:rFonts w:ascii="Tahoma" w:hAnsi="Tahoma"/>
          <w:color w:val="231F20"/>
          <w:sz w:val="20"/>
          <w:lang w:val="pl-PL"/>
        </w:rPr>
        <w:tab/>
        <w:t>Przetwarzanie danych osobowych poza Systemem Informatycznym</w:t>
      </w:r>
    </w:p>
    <w:p w14:paraId="35A811DD" w14:textId="77777777" w:rsidR="00453F3F" w:rsidRPr="009C38E3" w:rsidRDefault="009C38E3" w:rsidP="009C38E3">
      <w:pPr>
        <w:tabs>
          <w:tab w:val="left" w:pos="1895"/>
        </w:tabs>
        <w:spacing w:before="110"/>
        <w:ind w:left="1175"/>
        <w:rPr>
          <w:rFonts w:ascii="Tahoma" w:hAnsi="Tahoma"/>
          <w:sz w:val="20"/>
          <w:lang w:val="pl-PL"/>
        </w:rPr>
      </w:pPr>
      <w:r w:rsidRPr="009C38E3">
        <w:rPr>
          <w:rFonts w:ascii="Tahoma" w:hAnsi="Tahoma"/>
          <w:color w:val="231F20"/>
          <w:sz w:val="20"/>
          <w:lang w:val="pl-PL"/>
        </w:rPr>
        <w:t>§ 14</w:t>
      </w:r>
      <w:r w:rsidRPr="009C38E3">
        <w:rPr>
          <w:rFonts w:ascii="Tahoma" w:hAnsi="Tahoma"/>
          <w:color w:val="231F20"/>
          <w:sz w:val="20"/>
          <w:lang w:val="pl-PL"/>
        </w:rPr>
        <w:tab/>
        <w:t>Postępowanie w sytuacjach naruszenia ochrony danych osobowych</w:t>
      </w:r>
    </w:p>
    <w:p w14:paraId="0BC21E4F" w14:textId="77777777" w:rsidR="00453F3F" w:rsidRPr="009C38E3" w:rsidRDefault="009C38E3" w:rsidP="009C38E3">
      <w:pPr>
        <w:tabs>
          <w:tab w:val="left" w:pos="1895"/>
        </w:tabs>
        <w:spacing w:before="109"/>
        <w:ind w:left="1175"/>
        <w:rPr>
          <w:rFonts w:ascii="Tahoma" w:hAnsi="Tahoma"/>
          <w:sz w:val="20"/>
          <w:lang w:val="pl-PL"/>
        </w:rPr>
      </w:pPr>
      <w:r w:rsidRPr="009C38E3">
        <w:rPr>
          <w:rFonts w:ascii="Tahoma" w:hAnsi="Tahoma"/>
          <w:color w:val="231F20"/>
          <w:sz w:val="20"/>
          <w:lang w:val="pl-PL"/>
        </w:rPr>
        <w:t>§ 15</w:t>
      </w:r>
      <w:r w:rsidRPr="009C38E3">
        <w:rPr>
          <w:rFonts w:ascii="Tahoma" w:hAnsi="Tahoma"/>
          <w:color w:val="231F20"/>
          <w:sz w:val="20"/>
          <w:lang w:val="pl-PL"/>
        </w:rPr>
        <w:tab/>
        <w:t>Audyty</w:t>
      </w:r>
    </w:p>
    <w:p w14:paraId="31117A11" w14:textId="77777777" w:rsidR="00453F3F" w:rsidRPr="009C38E3" w:rsidRDefault="009C38E3" w:rsidP="009C38E3">
      <w:pPr>
        <w:tabs>
          <w:tab w:val="left" w:pos="1895"/>
        </w:tabs>
        <w:spacing w:before="110"/>
        <w:ind w:left="1175"/>
        <w:rPr>
          <w:rFonts w:ascii="Tahoma" w:hAnsi="Tahoma"/>
          <w:sz w:val="20"/>
          <w:lang w:val="pl-PL"/>
        </w:rPr>
      </w:pPr>
      <w:r w:rsidRPr="009C38E3">
        <w:rPr>
          <w:rFonts w:ascii="Tahoma" w:hAnsi="Tahoma"/>
          <w:color w:val="231F20"/>
          <w:sz w:val="20"/>
          <w:lang w:val="pl-PL"/>
        </w:rPr>
        <w:t>§ 16</w:t>
      </w:r>
      <w:r w:rsidRPr="009C38E3">
        <w:rPr>
          <w:rFonts w:ascii="Tahoma" w:hAnsi="Tahoma"/>
          <w:color w:val="231F20"/>
          <w:sz w:val="20"/>
          <w:lang w:val="pl-PL"/>
        </w:rPr>
        <w:tab/>
        <w:t>Kontrole PUODO</w:t>
      </w:r>
    </w:p>
    <w:p w14:paraId="0684AEF4" w14:textId="77777777" w:rsidR="00453F3F" w:rsidRPr="009C38E3" w:rsidRDefault="009C38E3" w:rsidP="009C38E3">
      <w:pPr>
        <w:pStyle w:val="Nagwek2"/>
        <w:tabs>
          <w:tab w:val="left" w:pos="1895"/>
        </w:tabs>
        <w:rPr>
          <w:rFonts w:ascii="Tahoma" w:hAnsi="Tahoma"/>
          <w:sz w:val="20"/>
          <w:lang w:val="pl-PL"/>
        </w:rPr>
      </w:pPr>
      <w:r w:rsidRPr="009C38E3">
        <w:rPr>
          <w:rFonts w:ascii="Tahoma" w:hAnsi="Tahoma"/>
          <w:color w:val="231F20"/>
          <w:sz w:val="20"/>
          <w:lang w:val="pl-PL"/>
        </w:rPr>
        <w:t>§ 17</w:t>
      </w:r>
      <w:r w:rsidRPr="009C38E3">
        <w:rPr>
          <w:rFonts w:ascii="Tahoma" w:hAnsi="Tahoma"/>
          <w:color w:val="231F20"/>
          <w:sz w:val="20"/>
          <w:lang w:val="pl-PL"/>
        </w:rPr>
        <w:tab/>
        <w:t>Postanowienia końcowe</w:t>
      </w:r>
    </w:p>
    <w:p w14:paraId="2B3872C6" w14:textId="77777777" w:rsidR="00453F3F" w:rsidRPr="009C38E3" w:rsidRDefault="009C38E3" w:rsidP="009C38E3">
      <w:pPr>
        <w:tabs>
          <w:tab w:val="left" w:pos="1895"/>
        </w:tabs>
        <w:spacing w:before="110"/>
        <w:ind w:left="1175"/>
        <w:rPr>
          <w:rFonts w:ascii="Tahoma" w:hAnsi="Tahoma"/>
          <w:sz w:val="20"/>
          <w:lang w:val="pl-PL"/>
        </w:rPr>
      </w:pPr>
      <w:r w:rsidRPr="009C38E3">
        <w:rPr>
          <w:rFonts w:ascii="Tahoma" w:hAnsi="Tahoma"/>
          <w:color w:val="231F20"/>
          <w:sz w:val="20"/>
          <w:lang w:val="pl-PL"/>
        </w:rPr>
        <w:t>§ 18</w:t>
      </w:r>
      <w:r w:rsidRPr="009C38E3">
        <w:rPr>
          <w:rFonts w:ascii="Tahoma" w:hAnsi="Tahoma"/>
          <w:color w:val="231F20"/>
          <w:sz w:val="20"/>
          <w:lang w:val="pl-PL"/>
        </w:rPr>
        <w:tab/>
        <w:t>Dokumenty powiązane</w:t>
      </w:r>
    </w:p>
    <w:p w14:paraId="2F97EF3F" w14:textId="77777777" w:rsidR="00453F3F" w:rsidRPr="009C38E3" w:rsidRDefault="00453F3F" w:rsidP="009C38E3">
      <w:pPr>
        <w:rPr>
          <w:rFonts w:ascii="Tahoma" w:hAnsi="Tahoma"/>
          <w:sz w:val="20"/>
          <w:lang w:val="pl-PL"/>
        </w:rPr>
        <w:sectPr w:rsidR="00453F3F" w:rsidRPr="009C38E3">
          <w:headerReference w:type="default" r:id="rId7"/>
          <w:footerReference w:type="default" r:id="rId8"/>
          <w:type w:val="continuous"/>
          <w:pgSz w:w="11910" w:h="16840"/>
          <w:pgMar w:top="1480" w:right="600" w:bottom="520" w:left="620" w:header="750" w:footer="335" w:gutter="0"/>
          <w:pgNumType w:start="1"/>
          <w:cols w:space="708"/>
        </w:sectPr>
      </w:pPr>
    </w:p>
    <w:p w14:paraId="72C20B24" w14:textId="77777777" w:rsidR="00453F3F" w:rsidRPr="009C38E3" w:rsidRDefault="009C38E3" w:rsidP="009C38E3">
      <w:pPr>
        <w:pStyle w:val="Nagwek1"/>
        <w:spacing w:before="124"/>
        <w:rPr>
          <w:rFonts w:ascii="Tahoma" w:hAnsi="Tahoma"/>
          <w:bCs w:val="0"/>
          <w:sz w:val="20"/>
          <w:lang w:val="pl-PL"/>
        </w:rPr>
      </w:pPr>
      <w:r w:rsidRPr="009C38E3">
        <w:rPr>
          <w:rFonts w:ascii="Tahoma" w:hAnsi="Tahoma"/>
          <w:bCs w:val="0"/>
          <w:color w:val="231F20"/>
          <w:sz w:val="20"/>
          <w:lang w:val="pl-PL"/>
        </w:rPr>
        <w:lastRenderedPageBreak/>
        <w:t>§ 1 Zakres i cel dokumentu</w:t>
      </w:r>
    </w:p>
    <w:p w14:paraId="19325A51" w14:textId="77777777" w:rsidR="00453F3F" w:rsidRPr="009C38E3" w:rsidRDefault="009C38E3" w:rsidP="009C38E3">
      <w:pPr>
        <w:pStyle w:val="Akapitzlist"/>
        <w:numPr>
          <w:ilvl w:val="0"/>
          <w:numId w:val="17"/>
        </w:numPr>
        <w:tabs>
          <w:tab w:val="left" w:pos="460"/>
        </w:tabs>
        <w:spacing w:before="183"/>
        <w:ind w:right="117"/>
        <w:jc w:val="both"/>
        <w:rPr>
          <w:rFonts w:ascii="Tahoma" w:hAnsi="Tahoma"/>
          <w:sz w:val="20"/>
          <w:lang w:val="pl-PL"/>
        </w:rPr>
      </w:pPr>
      <w:r w:rsidRPr="009C38E3">
        <w:rPr>
          <w:rFonts w:ascii="Tahoma" w:hAnsi="Tahoma"/>
          <w:color w:val="231F20"/>
          <w:sz w:val="20"/>
          <w:lang w:val="pl-PL"/>
        </w:rPr>
        <w:t>Polityka bezpieczeństwa i ochrony danych osobowych WAGAS S.A. z siedzibą w Warszawie (“WAGAS”), zwana dalej „Polityką”, określa zasady bezpieczeństwa w odniesieniu do danych osobowych, których Administratorem jest WAGAS,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 zwane dalej</w:t>
      </w:r>
    </w:p>
    <w:p w14:paraId="3BBFA12E" w14:textId="77777777" w:rsidR="00453F3F" w:rsidRPr="009C38E3" w:rsidRDefault="009C38E3" w:rsidP="009C38E3">
      <w:pPr>
        <w:ind w:left="460"/>
        <w:rPr>
          <w:rFonts w:ascii="Tahoma" w:hAnsi="Tahoma"/>
          <w:sz w:val="20"/>
          <w:lang w:val="pl-PL"/>
        </w:rPr>
      </w:pPr>
      <w:r w:rsidRPr="009C38E3">
        <w:rPr>
          <w:rFonts w:ascii="Tahoma" w:hAnsi="Tahoma"/>
          <w:color w:val="231F20"/>
          <w:sz w:val="20"/>
          <w:lang w:val="pl-PL"/>
        </w:rPr>
        <w:t>„RODO”).</w:t>
      </w:r>
    </w:p>
    <w:p w14:paraId="41972DB0" w14:textId="77777777" w:rsidR="00453F3F" w:rsidRPr="009C38E3" w:rsidRDefault="009C38E3" w:rsidP="009C38E3">
      <w:pPr>
        <w:pStyle w:val="Akapitzlist"/>
        <w:numPr>
          <w:ilvl w:val="0"/>
          <w:numId w:val="17"/>
        </w:numPr>
        <w:tabs>
          <w:tab w:val="left" w:pos="459"/>
          <w:tab w:val="left" w:pos="460"/>
        </w:tabs>
        <w:spacing w:before="10"/>
        <w:ind w:right="118"/>
        <w:rPr>
          <w:rFonts w:ascii="Tahoma" w:hAnsi="Tahoma"/>
          <w:sz w:val="20"/>
          <w:lang w:val="pl-PL"/>
        </w:rPr>
      </w:pPr>
      <w:r w:rsidRPr="009C38E3">
        <w:rPr>
          <w:rFonts w:ascii="Tahoma" w:hAnsi="Tahoma"/>
          <w:color w:val="231F20"/>
          <w:sz w:val="20"/>
          <w:lang w:val="pl-PL"/>
        </w:rPr>
        <w:t>Polityka ma odpowiednie zastosowanie do przetwarzania przez WAGAS Danych osobowych, których Administratorami są inne podmioty, chyba że postanowienia umów zawartych z tymi podmiotami stanowią inaczej.</w:t>
      </w:r>
    </w:p>
    <w:p w14:paraId="5FC099D1" w14:textId="46296608" w:rsidR="00453F3F" w:rsidRPr="009C38E3" w:rsidRDefault="009C38E3" w:rsidP="009C38E3">
      <w:pPr>
        <w:pStyle w:val="Akapitzlist"/>
        <w:numPr>
          <w:ilvl w:val="0"/>
          <w:numId w:val="17"/>
        </w:numPr>
        <w:tabs>
          <w:tab w:val="left" w:pos="459"/>
          <w:tab w:val="left" w:pos="460"/>
        </w:tabs>
        <w:ind w:right="117"/>
        <w:rPr>
          <w:rFonts w:ascii="Tahoma" w:hAnsi="Tahoma"/>
          <w:sz w:val="20"/>
          <w:lang w:val="pl-PL"/>
        </w:rPr>
      </w:pPr>
      <w:r w:rsidRPr="009C38E3">
        <w:rPr>
          <w:rFonts w:ascii="Tahoma" w:hAnsi="Tahoma"/>
          <w:color w:val="231F20"/>
          <w:sz w:val="20"/>
          <w:lang w:val="pl-PL"/>
        </w:rPr>
        <w:t>Polityka ma zastosowanie we wszystkich procesach związanych z przetwarzaniem Danych osobowych, projektowanych i wdrażanych od 25 maja 2018 r., jak też wdrożonych przed tą datą i kontynuowanych po 25 maja 2018 r.</w:t>
      </w:r>
    </w:p>
    <w:p w14:paraId="7AD9E1CE" w14:textId="77777777" w:rsidR="00453F3F" w:rsidRPr="009C38E3" w:rsidRDefault="009C38E3" w:rsidP="009C38E3">
      <w:pPr>
        <w:pStyle w:val="Akapitzlist"/>
        <w:numPr>
          <w:ilvl w:val="0"/>
          <w:numId w:val="17"/>
        </w:numPr>
        <w:tabs>
          <w:tab w:val="left" w:pos="459"/>
          <w:tab w:val="left" w:pos="460"/>
        </w:tabs>
        <w:rPr>
          <w:rFonts w:ascii="Tahoma" w:hAnsi="Tahoma"/>
          <w:sz w:val="20"/>
          <w:lang w:val="pl-PL"/>
        </w:rPr>
      </w:pPr>
      <w:r w:rsidRPr="009C38E3">
        <w:rPr>
          <w:rFonts w:ascii="Tahoma" w:hAnsi="Tahoma"/>
          <w:color w:val="231F20"/>
          <w:sz w:val="20"/>
          <w:lang w:val="pl-PL"/>
        </w:rPr>
        <w:t>Celem Polityki jest zapewnienie poprawnego wykonania obowiązków nałożonych na WAGAS przepisami RODO.</w:t>
      </w:r>
    </w:p>
    <w:p w14:paraId="13B897D8" w14:textId="77777777" w:rsidR="00453F3F" w:rsidRPr="009C38E3" w:rsidRDefault="00453F3F" w:rsidP="009C38E3">
      <w:pPr>
        <w:pStyle w:val="Tekstpodstawowy"/>
        <w:spacing w:before="8"/>
        <w:ind w:left="0" w:firstLine="0"/>
        <w:rPr>
          <w:rFonts w:ascii="Tahoma" w:hAnsi="Tahoma"/>
          <w:sz w:val="20"/>
          <w:lang w:val="pl-PL"/>
        </w:rPr>
      </w:pPr>
    </w:p>
    <w:p w14:paraId="2BA604A0" w14:textId="77777777" w:rsidR="00453F3F" w:rsidRPr="009C38E3" w:rsidRDefault="009C38E3" w:rsidP="009C38E3">
      <w:pPr>
        <w:pStyle w:val="Nagwek1"/>
        <w:rPr>
          <w:rFonts w:ascii="Tahoma" w:hAnsi="Tahoma"/>
          <w:bCs w:val="0"/>
          <w:sz w:val="20"/>
          <w:lang w:val="pl-PL"/>
        </w:rPr>
      </w:pPr>
      <w:r w:rsidRPr="009C38E3">
        <w:rPr>
          <w:rFonts w:ascii="Tahoma" w:hAnsi="Tahoma"/>
          <w:bCs w:val="0"/>
          <w:color w:val="231F20"/>
          <w:sz w:val="20"/>
          <w:lang w:val="pl-PL"/>
        </w:rPr>
        <w:t>§ 2 Kompetencje - odpowiedzialność</w:t>
      </w:r>
    </w:p>
    <w:p w14:paraId="1B0C28B9" w14:textId="0A1BFD86" w:rsidR="00453F3F" w:rsidRPr="009C38E3" w:rsidRDefault="009C38E3" w:rsidP="009C38E3">
      <w:pPr>
        <w:pStyle w:val="Akapitzlist"/>
        <w:numPr>
          <w:ilvl w:val="0"/>
          <w:numId w:val="16"/>
        </w:numPr>
        <w:tabs>
          <w:tab w:val="left" w:pos="459"/>
          <w:tab w:val="left" w:pos="460"/>
        </w:tabs>
        <w:spacing w:before="157"/>
        <w:rPr>
          <w:rFonts w:ascii="Tahoma" w:hAnsi="Tahoma"/>
          <w:sz w:val="20"/>
          <w:lang w:val="pl-PL"/>
        </w:rPr>
      </w:pPr>
      <w:r w:rsidRPr="009C38E3">
        <w:rPr>
          <w:rFonts w:ascii="Tahoma" w:hAnsi="Tahoma"/>
          <w:color w:val="231F20"/>
          <w:sz w:val="20"/>
          <w:lang w:val="pl-PL"/>
        </w:rPr>
        <w:t>Za opracowanie, zatwierdzenie i wdrożenie do stosowania Polityki odpowiedzialny jest Zarząd WAGAS.</w:t>
      </w:r>
    </w:p>
    <w:p w14:paraId="3C82F655" w14:textId="77777777" w:rsidR="00453F3F" w:rsidRPr="009C38E3" w:rsidRDefault="009C38E3" w:rsidP="009C38E3">
      <w:pPr>
        <w:pStyle w:val="Akapitzlist"/>
        <w:numPr>
          <w:ilvl w:val="0"/>
          <w:numId w:val="16"/>
        </w:numPr>
        <w:tabs>
          <w:tab w:val="left" w:pos="459"/>
          <w:tab w:val="left" w:pos="460"/>
        </w:tabs>
        <w:rPr>
          <w:rFonts w:ascii="Tahoma" w:hAnsi="Tahoma"/>
          <w:sz w:val="20"/>
          <w:lang w:val="pl-PL"/>
        </w:rPr>
      </w:pPr>
      <w:r w:rsidRPr="009C38E3">
        <w:rPr>
          <w:rFonts w:ascii="Tahoma" w:hAnsi="Tahoma"/>
          <w:color w:val="231F20"/>
          <w:sz w:val="20"/>
          <w:lang w:val="pl-PL"/>
        </w:rPr>
        <w:t>Realizację zadań w zakresie ochrony Danych osobowych w WAGAS nadzoruje Zarząd.</w:t>
      </w:r>
    </w:p>
    <w:p w14:paraId="0730EC68" w14:textId="736EFC2E" w:rsidR="00453F3F" w:rsidRPr="009C38E3" w:rsidRDefault="009C38E3" w:rsidP="009C38E3">
      <w:pPr>
        <w:pStyle w:val="Akapitzlist"/>
        <w:numPr>
          <w:ilvl w:val="0"/>
          <w:numId w:val="16"/>
        </w:numPr>
        <w:tabs>
          <w:tab w:val="left" w:pos="460"/>
        </w:tabs>
        <w:spacing w:before="6"/>
        <w:ind w:right="117"/>
        <w:jc w:val="both"/>
        <w:rPr>
          <w:rFonts w:ascii="Tahoma" w:hAnsi="Tahoma"/>
          <w:sz w:val="20"/>
          <w:lang w:val="pl-PL"/>
        </w:rPr>
      </w:pPr>
      <w:r w:rsidRPr="009C38E3">
        <w:rPr>
          <w:rFonts w:ascii="Tahoma" w:hAnsi="Tahoma"/>
          <w:color w:val="231F20"/>
          <w:sz w:val="20"/>
          <w:lang w:val="pl-PL"/>
        </w:rPr>
        <w:t>W przypadku powołania Inspektora Ochrony danych, Zarząd WAGAS powierzy wykonywanie niektórych czynności Inspektorowi Ochrony danych. Do czasu powołania Inspektora Ochrony danych, wszystkie funkcje i obowiązki wykonywane są przez Zarząd WAGAS i osoby upoważnione przez Zarząd.</w:t>
      </w:r>
    </w:p>
    <w:p w14:paraId="7AE9F6DE" w14:textId="6ED9B87F" w:rsidR="00453F3F" w:rsidRPr="009C38E3" w:rsidRDefault="009C38E3" w:rsidP="009C38E3">
      <w:pPr>
        <w:pStyle w:val="Akapitzlist"/>
        <w:numPr>
          <w:ilvl w:val="0"/>
          <w:numId w:val="16"/>
        </w:numPr>
        <w:tabs>
          <w:tab w:val="left" w:pos="459"/>
          <w:tab w:val="left" w:pos="460"/>
        </w:tabs>
        <w:spacing w:before="4"/>
        <w:ind w:right="118"/>
        <w:rPr>
          <w:rFonts w:ascii="Tahoma" w:hAnsi="Tahoma"/>
          <w:sz w:val="20"/>
          <w:lang w:val="pl-PL"/>
        </w:rPr>
      </w:pPr>
      <w:r w:rsidRPr="009C38E3">
        <w:rPr>
          <w:rFonts w:ascii="Tahoma" w:hAnsi="Tahoma"/>
          <w:color w:val="231F20"/>
          <w:sz w:val="20"/>
          <w:lang w:val="pl-PL"/>
        </w:rPr>
        <w:t>Za stosowanie Polityki odpowiedzialni są wszyscy pracownicy i współpracownicy, którzy wykonując obowiązki służbowe uczestniczą w procesie przetwarzania Danych osobowych.</w:t>
      </w:r>
    </w:p>
    <w:p w14:paraId="7CB09F7A" w14:textId="77777777" w:rsidR="00453F3F" w:rsidRPr="009C38E3" w:rsidRDefault="009C38E3" w:rsidP="009C38E3">
      <w:pPr>
        <w:pStyle w:val="Nagwek1"/>
        <w:spacing w:before="213"/>
        <w:rPr>
          <w:rFonts w:ascii="Tahoma" w:hAnsi="Tahoma"/>
          <w:bCs w:val="0"/>
          <w:sz w:val="20"/>
          <w:lang w:val="pl-PL"/>
        </w:rPr>
      </w:pPr>
      <w:r w:rsidRPr="009C38E3">
        <w:rPr>
          <w:rFonts w:ascii="Tahoma" w:hAnsi="Tahoma"/>
          <w:bCs w:val="0"/>
          <w:color w:val="231F20"/>
          <w:sz w:val="20"/>
          <w:lang w:val="pl-PL"/>
        </w:rPr>
        <w:t>§ 3 Definicje</w:t>
      </w:r>
    </w:p>
    <w:p w14:paraId="1EE2FCD7" w14:textId="77777777" w:rsidR="00453F3F" w:rsidRPr="009C38E3" w:rsidRDefault="009C38E3" w:rsidP="009C38E3">
      <w:pPr>
        <w:pStyle w:val="Akapitzlist"/>
        <w:numPr>
          <w:ilvl w:val="0"/>
          <w:numId w:val="15"/>
        </w:numPr>
        <w:tabs>
          <w:tab w:val="left" w:pos="460"/>
        </w:tabs>
        <w:spacing w:before="157"/>
        <w:jc w:val="both"/>
        <w:rPr>
          <w:rFonts w:ascii="Tahoma" w:hAnsi="Tahoma"/>
          <w:sz w:val="20"/>
          <w:lang w:val="pl-PL"/>
        </w:rPr>
      </w:pPr>
      <w:r w:rsidRPr="009C38E3">
        <w:rPr>
          <w:rFonts w:ascii="Tahoma" w:hAnsi="Tahoma"/>
          <w:color w:val="231F20"/>
          <w:sz w:val="20"/>
          <w:lang w:val="pl-PL"/>
        </w:rPr>
        <w:t>Administrator – WAGAS w odniesieniu do danych osobowych, co do których ustala cele i sposoby ich przetwarzania.</w:t>
      </w:r>
    </w:p>
    <w:p w14:paraId="050A7EC7" w14:textId="77777777" w:rsidR="00453F3F" w:rsidRPr="009C38E3" w:rsidRDefault="009C38E3" w:rsidP="009C38E3">
      <w:pPr>
        <w:pStyle w:val="Akapitzlist"/>
        <w:numPr>
          <w:ilvl w:val="0"/>
          <w:numId w:val="15"/>
        </w:numPr>
        <w:tabs>
          <w:tab w:val="left" w:pos="460"/>
        </w:tabs>
        <w:jc w:val="both"/>
        <w:rPr>
          <w:rFonts w:ascii="Tahoma" w:hAnsi="Tahoma"/>
          <w:sz w:val="20"/>
          <w:lang w:val="pl-PL"/>
        </w:rPr>
      </w:pPr>
      <w:r w:rsidRPr="009C38E3">
        <w:rPr>
          <w:rFonts w:ascii="Tahoma" w:hAnsi="Tahoma"/>
          <w:color w:val="231F20"/>
          <w:sz w:val="20"/>
          <w:lang w:val="pl-PL"/>
        </w:rPr>
        <w:t>Bezpieczeństwo informacji – zachowanie Poufności, Integralności, Dostępności, Rozliczalności informacji.</w:t>
      </w:r>
    </w:p>
    <w:p w14:paraId="7EAE5462" w14:textId="77777777" w:rsidR="00453F3F" w:rsidRPr="009C38E3" w:rsidRDefault="009C38E3" w:rsidP="009C38E3">
      <w:pPr>
        <w:pStyle w:val="Akapitzlist"/>
        <w:numPr>
          <w:ilvl w:val="0"/>
          <w:numId w:val="15"/>
        </w:numPr>
        <w:tabs>
          <w:tab w:val="left" w:pos="460"/>
        </w:tabs>
        <w:spacing w:before="9"/>
        <w:ind w:right="118"/>
        <w:jc w:val="both"/>
        <w:rPr>
          <w:rFonts w:ascii="Tahoma" w:hAnsi="Tahoma"/>
          <w:sz w:val="20"/>
          <w:lang w:val="pl-PL"/>
        </w:rPr>
      </w:pPr>
      <w:r w:rsidRPr="009C38E3">
        <w:rPr>
          <w:rFonts w:ascii="Tahoma" w:hAnsi="Tahoma"/>
          <w:color w:val="231F20"/>
          <w:sz w:val="20"/>
          <w:lang w:val="pl-PL"/>
        </w:rPr>
        <w:t>Dane osobowe (Dane) – wszelkie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00E8275F" w14:textId="77777777" w:rsidR="00453F3F" w:rsidRPr="009C38E3" w:rsidRDefault="009C38E3" w:rsidP="009C38E3">
      <w:pPr>
        <w:pStyle w:val="Akapitzlist"/>
        <w:numPr>
          <w:ilvl w:val="0"/>
          <w:numId w:val="15"/>
        </w:numPr>
        <w:tabs>
          <w:tab w:val="left" w:pos="459"/>
          <w:tab w:val="left" w:pos="460"/>
        </w:tabs>
        <w:rPr>
          <w:rFonts w:ascii="Tahoma" w:hAnsi="Tahoma"/>
          <w:sz w:val="20"/>
          <w:lang w:val="pl-PL"/>
        </w:rPr>
      </w:pPr>
      <w:r w:rsidRPr="009C38E3">
        <w:rPr>
          <w:rFonts w:ascii="Tahoma" w:hAnsi="Tahoma"/>
          <w:color w:val="231F20"/>
          <w:sz w:val="20"/>
          <w:lang w:val="pl-PL"/>
        </w:rPr>
        <w:t>Dostęp do Danych osobowych – umożliwienie wglądu lub bezpośredniego wykonywania operacji na Danych osobowych.</w:t>
      </w:r>
    </w:p>
    <w:p w14:paraId="653B0D0D" w14:textId="77777777" w:rsidR="00453F3F" w:rsidRPr="009C38E3" w:rsidRDefault="009C38E3" w:rsidP="009C38E3">
      <w:pPr>
        <w:pStyle w:val="Akapitzlist"/>
        <w:numPr>
          <w:ilvl w:val="0"/>
          <w:numId w:val="15"/>
        </w:numPr>
        <w:tabs>
          <w:tab w:val="left" w:pos="459"/>
          <w:tab w:val="left" w:pos="460"/>
        </w:tabs>
        <w:rPr>
          <w:rFonts w:ascii="Tahoma" w:hAnsi="Tahoma"/>
          <w:sz w:val="20"/>
          <w:lang w:val="pl-PL"/>
        </w:rPr>
      </w:pPr>
      <w:r w:rsidRPr="009C38E3">
        <w:rPr>
          <w:rFonts w:ascii="Tahoma" w:hAnsi="Tahoma"/>
          <w:color w:val="231F20"/>
          <w:sz w:val="20"/>
          <w:lang w:val="pl-PL"/>
        </w:rPr>
        <w:t>Incydent - sytuacja powodująca utratę poufności, integralności lub dostępności przetwarzanych Danych Osobowych.</w:t>
      </w:r>
    </w:p>
    <w:p w14:paraId="257085A4" w14:textId="77777777" w:rsidR="00453F3F" w:rsidRPr="009C38E3" w:rsidRDefault="009C38E3" w:rsidP="009C38E3">
      <w:pPr>
        <w:pStyle w:val="Akapitzlist"/>
        <w:numPr>
          <w:ilvl w:val="0"/>
          <w:numId w:val="15"/>
        </w:numPr>
        <w:tabs>
          <w:tab w:val="left" w:pos="459"/>
          <w:tab w:val="left" w:pos="460"/>
        </w:tabs>
        <w:rPr>
          <w:rFonts w:ascii="Tahoma" w:hAnsi="Tahoma"/>
          <w:sz w:val="20"/>
          <w:lang w:val="pl-PL"/>
        </w:rPr>
      </w:pPr>
      <w:r w:rsidRPr="009C38E3">
        <w:rPr>
          <w:rFonts w:ascii="Tahoma" w:hAnsi="Tahoma"/>
          <w:color w:val="231F20"/>
          <w:sz w:val="20"/>
          <w:lang w:val="pl-PL"/>
        </w:rPr>
        <w:t>Klient - poszukujący ochrony ubezpieczeniowej, ubezpieczający lub ubezpieczony.</w:t>
      </w:r>
    </w:p>
    <w:p w14:paraId="68C3A251" w14:textId="3187D088" w:rsidR="00453F3F" w:rsidRPr="009C38E3" w:rsidRDefault="009C38E3" w:rsidP="009C38E3">
      <w:pPr>
        <w:pStyle w:val="Akapitzlist"/>
        <w:numPr>
          <w:ilvl w:val="0"/>
          <w:numId w:val="15"/>
        </w:numPr>
        <w:tabs>
          <w:tab w:val="left" w:pos="460"/>
        </w:tabs>
        <w:spacing w:before="10"/>
        <w:ind w:right="117"/>
        <w:jc w:val="both"/>
        <w:rPr>
          <w:rFonts w:ascii="Tahoma" w:hAnsi="Tahoma"/>
          <w:sz w:val="20"/>
          <w:lang w:val="pl-PL"/>
        </w:rPr>
      </w:pPr>
      <w:r w:rsidRPr="009C38E3">
        <w:rPr>
          <w:rFonts w:ascii="Tahoma" w:hAnsi="Tahoma"/>
          <w:color w:val="231F20"/>
          <w:sz w:val="20"/>
          <w:lang w:val="pl-PL"/>
        </w:rPr>
        <w:t>Naruszenie ochrony Danych osobowych (Naruszenie) - naruszenie bezpieczeństwa prowadzące do przypadkowego lub niezgodnego z prawem zniszczenia, utracenia, zmodyfikowania, nieuprawnionego ujawnienia lub nieuprawnionego dostępu do Danych osobowych przesyłanych, przechowywanych lub w inny sposób Przetwarzanych. Na potrzeby Polityki Naruszeniem jest również niedozwolone lub niezgodne z prawem Przetwarzanie Danych.</w:t>
      </w:r>
    </w:p>
    <w:p w14:paraId="3436F10B" w14:textId="7F7F9E5A" w:rsidR="00453F3F" w:rsidRPr="009C38E3" w:rsidRDefault="009C38E3" w:rsidP="009C38E3">
      <w:pPr>
        <w:pStyle w:val="Akapitzlist"/>
        <w:numPr>
          <w:ilvl w:val="0"/>
          <w:numId w:val="15"/>
        </w:numPr>
        <w:tabs>
          <w:tab w:val="left" w:pos="460"/>
        </w:tabs>
        <w:spacing w:before="1"/>
        <w:ind w:right="117"/>
        <w:jc w:val="both"/>
        <w:rPr>
          <w:rFonts w:ascii="Tahoma" w:hAnsi="Tahoma"/>
          <w:sz w:val="20"/>
          <w:lang w:val="pl-PL"/>
        </w:rPr>
      </w:pPr>
      <w:r w:rsidRPr="009C38E3">
        <w:rPr>
          <w:rFonts w:ascii="Tahoma" w:hAnsi="Tahoma"/>
          <w:color w:val="231F20"/>
          <w:sz w:val="20"/>
          <w:lang w:val="pl-PL"/>
        </w:rPr>
        <w:t xml:space="preserve">Nośniki Informacji / Nośniki - wszelkiego rodzaju nośniki służące do zapisu informacji w postaci cyfrowej, w szczególności dyski twarde, pamięci typu flash, płyty CD/DVD/Blu-ray, dyski SSD, karty pamięci, karty chipowe, itd., </w:t>
      </w:r>
      <w:r w:rsidR="00E11649" w:rsidRPr="00E11649">
        <w:rPr>
          <w:rFonts w:ascii="Tahoma" w:hAnsi="Tahoma"/>
          <w:color w:val="231F20"/>
          <w:sz w:val="20"/>
          <w:lang w:val="pl-PL"/>
        </w:rPr>
        <w:t>których wykorzystanie do Przetwarzania Danych osobowych i informacji o charakterze służbowym nie będących Danymi osobowymi</w:t>
      </w:r>
      <w:r w:rsidR="0046708D">
        <w:rPr>
          <w:rFonts w:ascii="Tahoma" w:hAnsi="Tahoma"/>
          <w:color w:val="231F20"/>
          <w:sz w:val="20"/>
          <w:lang w:val="pl-PL"/>
        </w:rPr>
        <w:t>,</w:t>
      </w:r>
      <w:r w:rsidR="00E11649" w:rsidRPr="00E11649">
        <w:rPr>
          <w:rFonts w:ascii="Tahoma" w:hAnsi="Tahoma"/>
          <w:color w:val="231F20"/>
          <w:sz w:val="20"/>
          <w:lang w:val="pl-PL"/>
        </w:rPr>
        <w:t xml:space="preserve"> jest ograniczone do użytku wyłącznie przez osoby wskazane przez Zarząd i pod kontrolą IT polegającą na technicznym zabezpieczeniu Nośników (np. szyfrowanie)</w:t>
      </w:r>
      <w:r w:rsidRPr="009C38E3">
        <w:rPr>
          <w:rFonts w:ascii="Tahoma" w:hAnsi="Tahoma"/>
          <w:color w:val="231F20"/>
          <w:sz w:val="20"/>
          <w:lang w:val="pl-PL"/>
        </w:rPr>
        <w:t>.</w:t>
      </w:r>
    </w:p>
    <w:p w14:paraId="3AC9F0E3" w14:textId="77777777" w:rsidR="00453F3F" w:rsidRPr="009C38E3" w:rsidRDefault="009C38E3" w:rsidP="009C38E3">
      <w:pPr>
        <w:pStyle w:val="Akapitzlist"/>
        <w:numPr>
          <w:ilvl w:val="0"/>
          <w:numId w:val="15"/>
        </w:numPr>
        <w:tabs>
          <w:tab w:val="left" w:pos="460"/>
        </w:tabs>
        <w:spacing w:before="1"/>
        <w:ind w:right="117"/>
        <w:jc w:val="both"/>
        <w:rPr>
          <w:rFonts w:ascii="Tahoma" w:hAnsi="Tahoma"/>
          <w:sz w:val="20"/>
          <w:lang w:val="pl-PL"/>
        </w:rPr>
      </w:pPr>
      <w:r w:rsidRPr="009C38E3">
        <w:rPr>
          <w:rFonts w:ascii="Tahoma" w:hAnsi="Tahoma"/>
          <w:color w:val="231F20"/>
          <w:sz w:val="20"/>
          <w:lang w:val="pl-PL"/>
        </w:rPr>
        <w:t>Odbiorca Danych osobowych (Odbiorca) – osoba fizyczna lub prawna, organ publiczny, jednostka lub inny podmiot, któremu ujawnia się Dane osobowe. Organy publiczne, które mogą otrzymywać Dane osobowe w ramach konkretnego postępowania zgodnie z prawem Unii lub prawem państwa członkowskiego, nie są uznawane za Odbiorców.</w:t>
      </w:r>
    </w:p>
    <w:p w14:paraId="702B0FA6" w14:textId="77777777" w:rsidR="00453F3F" w:rsidRPr="009C38E3" w:rsidRDefault="009C38E3" w:rsidP="009C38E3">
      <w:pPr>
        <w:pStyle w:val="Akapitzlist"/>
        <w:numPr>
          <w:ilvl w:val="0"/>
          <w:numId w:val="15"/>
        </w:numPr>
        <w:tabs>
          <w:tab w:val="left" w:pos="460"/>
        </w:tabs>
        <w:ind w:right="118"/>
        <w:jc w:val="both"/>
        <w:rPr>
          <w:rFonts w:ascii="Tahoma" w:hAnsi="Tahoma"/>
          <w:sz w:val="20"/>
          <w:lang w:val="pl-PL"/>
        </w:rPr>
      </w:pPr>
      <w:r w:rsidRPr="009C38E3">
        <w:rPr>
          <w:rFonts w:ascii="Tahoma" w:hAnsi="Tahoma"/>
          <w:color w:val="231F20"/>
          <w:sz w:val="20"/>
          <w:lang w:val="pl-PL"/>
        </w:rPr>
        <w:t>Osoby przetwarzające Dane osobowe – osoby wykonujące jakiekolwiek operacje na Danych osobowych lub jedynie mające wgląd do Danych osobowych.</w:t>
      </w:r>
    </w:p>
    <w:p w14:paraId="3F0455AE" w14:textId="77777777" w:rsidR="00453F3F" w:rsidRPr="009C38E3" w:rsidRDefault="009C38E3" w:rsidP="009C38E3">
      <w:pPr>
        <w:pStyle w:val="Akapitzlist"/>
        <w:numPr>
          <w:ilvl w:val="0"/>
          <w:numId w:val="15"/>
        </w:numPr>
        <w:tabs>
          <w:tab w:val="left" w:pos="460"/>
        </w:tabs>
        <w:jc w:val="both"/>
        <w:rPr>
          <w:rFonts w:ascii="Tahoma" w:hAnsi="Tahoma"/>
          <w:sz w:val="20"/>
          <w:lang w:val="pl-PL"/>
        </w:rPr>
      </w:pPr>
      <w:r w:rsidRPr="009C38E3">
        <w:rPr>
          <w:rFonts w:ascii="Tahoma" w:hAnsi="Tahoma"/>
          <w:color w:val="231F20"/>
          <w:sz w:val="20"/>
          <w:lang w:val="pl-PL"/>
        </w:rPr>
        <w:t>Państwo trzecie – państwo nienależące do Europejskiego Obszaru Gospodarczego.</w:t>
      </w:r>
    </w:p>
    <w:p w14:paraId="2457D026" w14:textId="77777777" w:rsidR="00453F3F" w:rsidRPr="009C38E3" w:rsidRDefault="009C38E3" w:rsidP="009C38E3">
      <w:pPr>
        <w:pStyle w:val="Akapitzlist"/>
        <w:numPr>
          <w:ilvl w:val="0"/>
          <w:numId w:val="15"/>
        </w:numPr>
        <w:tabs>
          <w:tab w:val="left" w:pos="460"/>
        </w:tabs>
        <w:jc w:val="both"/>
        <w:rPr>
          <w:rFonts w:ascii="Tahoma" w:hAnsi="Tahoma"/>
          <w:sz w:val="20"/>
          <w:lang w:val="pl-PL"/>
        </w:rPr>
      </w:pPr>
      <w:r w:rsidRPr="009C38E3">
        <w:rPr>
          <w:rFonts w:ascii="Tahoma" w:hAnsi="Tahoma"/>
          <w:color w:val="231F20"/>
          <w:sz w:val="20"/>
          <w:lang w:val="pl-PL"/>
        </w:rPr>
        <w:t>PUODO – Prezes Urzędu Ochrony Danych Osobowych – organ nadzorczy właściwy w sprawach ochrony Danych osobowych.</w:t>
      </w:r>
    </w:p>
    <w:p w14:paraId="57D916C6" w14:textId="77777777" w:rsidR="00453F3F" w:rsidRPr="009C38E3" w:rsidRDefault="009C38E3" w:rsidP="009C38E3">
      <w:pPr>
        <w:pStyle w:val="Akapitzlist"/>
        <w:numPr>
          <w:ilvl w:val="0"/>
          <w:numId w:val="15"/>
        </w:numPr>
        <w:tabs>
          <w:tab w:val="left" w:pos="460"/>
        </w:tabs>
        <w:spacing w:before="10"/>
        <w:ind w:right="117"/>
        <w:jc w:val="both"/>
        <w:rPr>
          <w:rFonts w:ascii="Tahoma" w:hAnsi="Tahoma"/>
          <w:sz w:val="20"/>
          <w:lang w:val="pl-PL"/>
        </w:rPr>
      </w:pPr>
      <w:r w:rsidRPr="009C38E3">
        <w:rPr>
          <w:rFonts w:ascii="Tahoma" w:hAnsi="Tahoma"/>
          <w:color w:val="231F20"/>
          <w:sz w:val="20"/>
          <w:lang w:val="pl-PL"/>
        </w:rPr>
        <w:lastRenderedPageBreak/>
        <w:t>Pracownik / współpracownik – osoba fizyczna zatrudniona w WAGAS na podstawie umowy o pracę, jak również na podstawie umowy cywilnoprawnej, w szczególności umowy zlecenia lub umowy o dzieło, w tym praktykanci i stażyści.</w:t>
      </w:r>
    </w:p>
    <w:p w14:paraId="3E4B8305" w14:textId="77777777" w:rsidR="00453F3F" w:rsidRPr="009C38E3" w:rsidRDefault="009C38E3" w:rsidP="009C38E3">
      <w:pPr>
        <w:pStyle w:val="Akapitzlist"/>
        <w:numPr>
          <w:ilvl w:val="0"/>
          <w:numId w:val="15"/>
        </w:numPr>
        <w:tabs>
          <w:tab w:val="left" w:pos="460"/>
        </w:tabs>
        <w:ind w:right="117"/>
        <w:jc w:val="both"/>
        <w:rPr>
          <w:rFonts w:ascii="Tahoma" w:hAnsi="Tahoma"/>
          <w:sz w:val="20"/>
          <w:lang w:val="pl-PL"/>
        </w:rPr>
      </w:pPr>
      <w:r w:rsidRPr="009C38E3">
        <w:rPr>
          <w:rFonts w:ascii="Tahoma" w:hAnsi="Tahoma"/>
          <w:color w:val="231F20"/>
          <w:sz w:val="20"/>
          <w:lang w:val="pl-PL"/>
        </w:rPr>
        <w:t>Powierzenie przetwarzania Danych osobowych (Powierzenie) – przekazanie zbioru danych, jego fragmentu, pojedynczych Danych osobowych lub przyznanie dostępu do Danych osobowych, na mocy umowy zawartej przez WAGAS z innym podmiotem na podstawie art. 28 RODO, w celu ich przetwarzania przez ten podmiot w imieniu WAGAS; obejmuje to także dalsze powierzenie przetwarzania danych przetwarzanych przez WAGAS w imieniu innych podmiotów.</w:t>
      </w:r>
    </w:p>
    <w:p w14:paraId="71EE2F87" w14:textId="77777777" w:rsidR="00453F3F" w:rsidRPr="009C38E3" w:rsidRDefault="009C38E3" w:rsidP="009C38E3">
      <w:pPr>
        <w:pStyle w:val="Akapitzlist"/>
        <w:numPr>
          <w:ilvl w:val="0"/>
          <w:numId w:val="15"/>
        </w:numPr>
        <w:tabs>
          <w:tab w:val="left" w:pos="460"/>
        </w:tabs>
        <w:spacing w:before="1"/>
        <w:ind w:right="117"/>
        <w:jc w:val="both"/>
        <w:rPr>
          <w:rFonts w:ascii="Tahoma" w:hAnsi="Tahoma"/>
          <w:sz w:val="20"/>
          <w:lang w:val="pl-PL"/>
        </w:rPr>
      </w:pPr>
      <w:r w:rsidRPr="009C38E3">
        <w:rPr>
          <w:rFonts w:ascii="Tahoma" w:hAnsi="Tahoma"/>
          <w:color w:val="231F20"/>
          <w:sz w:val="20"/>
          <w:lang w:val="pl-PL"/>
        </w:rPr>
        <w:t>Privacy by default (domyślna ochrona Danych) – zapewnienie, poprzez odpowiednie środki techniczne i organizacyjne, aby domyślnie przetwarzane były wyłącznie te Dane osobowe, które są niezbędne dla osiągnięcia każdego konkretnego celu Przetwarzania (dotyczy to ilości zbieranych Danych osobowych, zakresu ich przetwarzania, okresu ich przechowywania oraz ich dostępności). W szczególności środki te powinny zapewniać, by Dane osobowe nie były udostępniane bez interwencji (woli) danej osoby nieokreślonej liczbie osób fizycznych.</w:t>
      </w:r>
    </w:p>
    <w:p w14:paraId="59A250A4" w14:textId="77777777" w:rsidR="00453F3F" w:rsidRPr="009C38E3" w:rsidRDefault="009C38E3" w:rsidP="009C38E3">
      <w:pPr>
        <w:pStyle w:val="Akapitzlist"/>
        <w:numPr>
          <w:ilvl w:val="0"/>
          <w:numId w:val="15"/>
        </w:numPr>
        <w:tabs>
          <w:tab w:val="left" w:pos="460"/>
        </w:tabs>
        <w:spacing w:before="1"/>
        <w:ind w:right="117"/>
        <w:jc w:val="both"/>
        <w:rPr>
          <w:rFonts w:ascii="Tahoma" w:hAnsi="Tahoma"/>
          <w:sz w:val="20"/>
          <w:lang w:val="pl-PL"/>
        </w:rPr>
      </w:pPr>
      <w:r w:rsidRPr="009C38E3">
        <w:rPr>
          <w:rFonts w:ascii="Tahoma" w:hAnsi="Tahoma"/>
          <w:color w:val="231F20"/>
          <w:sz w:val="20"/>
          <w:lang w:val="pl-PL"/>
        </w:rPr>
        <w:t>Privacy by design (ochrona Danych w fazie projektowania) – wdrożenie, na etapie projektowania, a następnie przetwarzania, odpowiednich środków technicznych i organizacyjnych w celu skutecznej realizacji zasad ochrony Danych, w szczególności niezbędnego zabezpieczenia procesu przetwarzania Danych oraz ochrony praw osób, których Dane dotyczą.</w:t>
      </w:r>
    </w:p>
    <w:p w14:paraId="42FC947F" w14:textId="77777777" w:rsidR="00453F3F" w:rsidRPr="009C38E3" w:rsidRDefault="009C38E3" w:rsidP="009C38E3">
      <w:pPr>
        <w:pStyle w:val="Akapitzlist"/>
        <w:numPr>
          <w:ilvl w:val="0"/>
          <w:numId w:val="15"/>
        </w:numPr>
        <w:tabs>
          <w:tab w:val="left" w:pos="460"/>
        </w:tabs>
        <w:spacing w:before="1"/>
        <w:ind w:right="117"/>
        <w:jc w:val="both"/>
        <w:rPr>
          <w:rFonts w:ascii="Tahoma" w:hAnsi="Tahoma"/>
          <w:sz w:val="20"/>
          <w:lang w:val="pl-PL"/>
        </w:rPr>
      </w:pPr>
      <w:r w:rsidRPr="009C38E3">
        <w:rPr>
          <w:rFonts w:ascii="Tahoma" w:hAnsi="Tahoma"/>
          <w:color w:val="231F20"/>
          <w:sz w:val="20"/>
          <w:lang w:val="pl-PL"/>
        </w:rPr>
        <w:t>Przetwarzanie Danych (przetwarzanie) – operacja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6ED99BB5" w14:textId="77777777" w:rsidR="00453F3F" w:rsidRPr="009C38E3" w:rsidRDefault="009C38E3" w:rsidP="009C38E3">
      <w:pPr>
        <w:pStyle w:val="Akapitzlist"/>
        <w:numPr>
          <w:ilvl w:val="0"/>
          <w:numId w:val="15"/>
        </w:numPr>
        <w:tabs>
          <w:tab w:val="left" w:pos="460"/>
        </w:tabs>
        <w:jc w:val="both"/>
        <w:rPr>
          <w:rFonts w:ascii="Tahoma" w:hAnsi="Tahoma"/>
          <w:sz w:val="20"/>
          <w:lang w:val="pl-PL"/>
        </w:rPr>
      </w:pPr>
      <w:r w:rsidRPr="009C38E3">
        <w:rPr>
          <w:rFonts w:ascii="Tahoma" w:hAnsi="Tahoma"/>
          <w:color w:val="231F20"/>
          <w:sz w:val="20"/>
          <w:lang w:val="pl-PL"/>
        </w:rPr>
        <w:t>Rejestr – Rejestr czynności przetwarzania danych, o którym mowa w art. 30 RODO.</w:t>
      </w:r>
    </w:p>
    <w:p w14:paraId="2D376B36" w14:textId="2353F3DF" w:rsidR="00453F3F" w:rsidRPr="009C38E3" w:rsidRDefault="009C38E3" w:rsidP="009C38E3">
      <w:pPr>
        <w:pStyle w:val="Akapitzlist"/>
        <w:numPr>
          <w:ilvl w:val="0"/>
          <w:numId w:val="15"/>
        </w:numPr>
        <w:tabs>
          <w:tab w:val="left" w:pos="460"/>
        </w:tabs>
        <w:ind w:right="118"/>
        <w:jc w:val="both"/>
        <w:rPr>
          <w:rFonts w:ascii="Tahoma" w:hAnsi="Tahoma"/>
          <w:sz w:val="20"/>
          <w:lang w:val="pl-PL"/>
        </w:rPr>
      </w:pPr>
      <w:r w:rsidRPr="009C38E3">
        <w:rPr>
          <w:rFonts w:ascii="Tahoma" w:hAnsi="Tahoma"/>
          <w:color w:val="231F20"/>
          <w:sz w:val="20"/>
          <w:lang w:val="pl-PL"/>
        </w:rPr>
        <w:t xml:space="preserve">RODO </w:t>
      </w:r>
      <w:r w:rsidR="00D63A94">
        <w:rPr>
          <w:rFonts w:ascii="Tahoma" w:hAnsi="Tahoma"/>
          <w:color w:val="231F20"/>
          <w:sz w:val="20"/>
          <w:lang w:val="pl-PL"/>
        </w:rPr>
        <w:t>–</w:t>
      </w:r>
      <w:r w:rsidRPr="009C38E3">
        <w:rPr>
          <w:rFonts w:ascii="Tahoma" w:hAnsi="Tahoma"/>
          <w:color w:val="231F20"/>
          <w:sz w:val="20"/>
          <w:lang w:val="pl-PL"/>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B52BD93" w14:textId="77777777" w:rsidR="00453F3F" w:rsidRPr="009C38E3" w:rsidRDefault="009C38E3" w:rsidP="009C38E3">
      <w:pPr>
        <w:pStyle w:val="Akapitzlist"/>
        <w:numPr>
          <w:ilvl w:val="0"/>
          <w:numId w:val="15"/>
        </w:numPr>
        <w:tabs>
          <w:tab w:val="left" w:pos="460"/>
        </w:tabs>
        <w:ind w:right="118"/>
        <w:jc w:val="both"/>
        <w:rPr>
          <w:rFonts w:ascii="Tahoma" w:hAnsi="Tahoma"/>
          <w:sz w:val="20"/>
          <w:lang w:val="pl-PL"/>
        </w:rPr>
      </w:pPr>
      <w:r w:rsidRPr="009C38E3">
        <w:rPr>
          <w:rFonts w:ascii="Tahoma" w:hAnsi="Tahoma"/>
          <w:color w:val="231F20"/>
          <w:sz w:val="20"/>
          <w:lang w:val="pl-PL"/>
        </w:rPr>
        <w:t>System Informatyczny – zespół współpracujących ze sobą środków technicznych i oprogramowania (infrastruktury i aplikacji) stanowiący integralną i logiczną całość wyodrębnioną ze względu na dostarczaną funkcjonalność przy założeniu, że głównym jego celem jest przetwarzanie informacji (w tym Danych osobowych).</w:t>
      </w:r>
    </w:p>
    <w:p w14:paraId="403F8E23" w14:textId="77777777" w:rsidR="00453F3F" w:rsidRPr="009C38E3" w:rsidRDefault="009C38E3" w:rsidP="009C38E3">
      <w:pPr>
        <w:pStyle w:val="Akapitzlist"/>
        <w:numPr>
          <w:ilvl w:val="0"/>
          <w:numId w:val="15"/>
        </w:numPr>
        <w:tabs>
          <w:tab w:val="left" w:pos="460"/>
        </w:tabs>
        <w:ind w:right="118"/>
        <w:jc w:val="both"/>
        <w:rPr>
          <w:rFonts w:ascii="Tahoma" w:hAnsi="Tahoma"/>
          <w:sz w:val="20"/>
          <w:lang w:val="pl-PL"/>
        </w:rPr>
      </w:pPr>
      <w:r w:rsidRPr="009C38E3">
        <w:rPr>
          <w:rFonts w:ascii="Tahoma" w:hAnsi="Tahoma"/>
          <w:color w:val="231F20"/>
          <w:sz w:val="20"/>
          <w:lang w:val="pl-PL"/>
        </w:rPr>
        <w:t>Szczególne kategorie Danych osobowych - dane ujawniające pochodzenie rasowe lub etniczne, poglądy polityczne, przekonania religijne lub światopoglądowe, przynależność do związków zawodowych, dane genetyczne, dane biometryczne, dane dotyczące zdrowia, seksualności lub orientacji seksualnej.</w:t>
      </w:r>
    </w:p>
    <w:p w14:paraId="613CB778" w14:textId="66BF6449" w:rsidR="00453F3F" w:rsidRPr="009C38E3" w:rsidRDefault="009C38E3" w:rsidP="009C38E3">
      <w:pPr>
        <w:pStyle w:val="Akapitzlist"/>
        <w:numPr>
          <w:ilvl w:val="0"/>
          <w:numId w:val="15"/>
        </w:numPr>
        <w:tabs>
          <w:tab w:val="left" w:pos="460"/>
        </w:tabs>
        <w:spacing w:before="1"/>
        <w:ind w:right="117"/>
        <w:jc w:val="both"/>
        <w:rPr>
          <w:rFonts w:ascii="Tahoma" w:hAnsi="Tahoma"/>
          <w:sz w:val="20"/>
          <w:lang w:val="pl-PL"/>
        </w:rPr>
      </w:pPr>
      <w:r w:rsidRPr="009C38E3">
        <w:rPr>
          <w:rFonts w:ascii="Tahoma" w:hAnsi="Tahoma"/>
          <w:color w:val="231F20"/>
          <w:sz w:val="20"/>
          <w:lang w:val="pl-PL"/>
        </w:rPr>
        <w:t xml:space="preserve">Udostępnienie Danych – przekazanie uprawnionemu Odbiorcy Danych osobowych wybranych według określonych kryteriów, na podstawie pozytywnie rozpatrzonego wniosku lub umowy, w formie papierowej, na innym </w:t>
      </w:r>
      <w:r w:rsidR="00E11649">
        <w:rPr>
          <w:rFonts w:ascii="Tahoma" w:hAnsi="Tahoma"/>
          <w:color w:val="231F20"/>
          <w:sz w:val="20"/>
          <w:lang w:val="pl-PL"/>
        </w:rPr>
        <w:t>N</w:t>
      </w:r>
      <w:r w:rsidR="00E11649" w:rsidRPr="009C38E3">
        <w:rPr>
          <w:rFonts w:ascii="Tahoma" w:hAnsi="Tahoma"/>
          <w:color w:val="231F20"/>
          <w:sz w:val="20"/>
          <w:lang w:val="pl-PL"/>
        </w:rPr>
        <w:t xml:space="preserve">ośniku </w:t>
      </w:r>
      <w:r w:rsidRPr="009C38E3">
        <w:rPr>
          <w:rFonts w:ascii="Tahoma" w:hAnsi="Tahoma"/>
          <w:color w:val="231F20"/>
          <w:sz w:val="20"/>
          <w:lang w:val="pl-PL"/>
        </w:rPr>
        <w:t>informacji lub poprzez umożliwienie dostępu do wyselekcjonowanych Danych w Systemie Informatycznym, do ich samodzielnego przetwarzania przez Odbiorcę jako odrębnego Administratora lub jako podmiot przetwarzający.</w:t>
      </w:r>
    </w:p>
    <w:p w14:paraId="71575FDE" w14:textId="57774026" w:rsidR="00453F3F" w:rsidRPr="009C38E3" w:rsidRDefault="009C38E3" w:rsidP="009C38E3">
      <w:pPr>
        <w:pStyle w:val="Akapitzlist"/>
        <w:numPr>
          <w:ilvl w:val="0"/>
          <w:numId w:val="15"/>
        </w:numPr>
        <w:tabs>
          <w:tab w:val="left" w:pos="460"/>
        </w:tabs>
        <w:spacing w:before="1"/>
        <w:ind w:right="117"/>
        <w:jc w:val="both"/>
        <w:rPr>
          <w:rFonts w:ascii="Tahoma" w:hAnsi="Tahoma"/>
          <w:sz w:val="20"/>
          <w:lang w:val="pl-PL"/>
        </w:rPr>
      </w:pPr>
      <w:r w:rsidRPr="009C38E3">
        <w:rPr>
          <w:rFonts w:ascii="Tahoma" w:hAnsi="Tahoma"/>
          <w:color w:val="231F20"/>
          <w:sz w:val="20"/>
          <w:lang w:val="pl-PL"/>
        </w:rPr>
        <w:t>Urządzenie mobilne – przenośne urządzenie elektroniczne pozwalające na przetwarzanie informacji bez konieczności utrzymywania przewodowego połączenia z siecią, w szczególności telefon komórkowy, smartfon, palmtop, tablet, MDA (Mobile Digital Assistant), których typowym zastosowaniem może być odbieranie i wysyłanie poczty elektronicznej oraz przeglądanie stron sieci WWW za pomocą aplikacji mobilnych, z wyłączeniem komputerów przenośnych.</w:t>
      </w:r>
    </w:p>
    <w:p w14:paraId="4005A95B" w14:textId="77777777" w:rsidR="00453F3F" w:rsidRPr="009C38E3" w:rsidRDefault="009C38E3" w:rsidP="009C38E3">
      <w:pPr>
        <w:pStyle w:val="Akapitzlist"/>
        <w:numPr>
          <w:ilvl w:val="0"/>
          <w:numId w:val="15"/>
        </w:numPr>
        <w:tabs>
          <w:tab w:val="left" w:pos="460"/>
        </w:tabs>
        <w:spacing w:before="1"/>
        <w:ind w:right="118"/>
        <w:jc w:val="both"/>
        <w:rPr>
          <w:rFonts w:ascii="Tahoma" w:hAnsi="Tahoma"/>
          <w:sz w:val="20"/>
          <w:lang w:val="pl-PL"/>
        </w:rPr>
      </w:pPr>
      <w:r w:rsidRPr="009C38E3">
        <w:rPr>
          <w:rFonts w:ascii="Tahoma" w:hAnsi="Tahoma"/>
          <w:color w:val="231F20"/>
          <w:sz w:val="20"/>
          <w:lang w:val="pl-PL"/>
        </w:rPr>
        <w:t>Usunięcie Danych osobowych – zniszczenie Danych osobowych lub taka ich modyfikacja, która nie pozwoli  na  ustalenie  tożsamości osoby, której Dane dotyczą (anonimizacja). Usunięcie Danych osobowych jest procesem trwałym i nieodwracalnym.</w:t>
      </w:r>
    </w:p>
    <w:p w14:paraId="343EDC81" w14:textId="77777777" w:rsidR="00453F3F" w:rsidRPr="009C38E3" w:rsidRDefault="00453F3F" w:rsidP="009C38E3">
      <w:pPr>
        <w:pStyle w:val="Tekstpodstawowy"/>
        <w:spacing w:before="1"/>
        <w:ind w:left="0" w:firstLine="0"/>
        <w:rPr>
          <w:rFonts w:ascii="Tahoma" w:hAnsi="Tahoma"/>
          <w:sz w:val="20"/>
          <w:lang w:val="pl-PL"/>
        </w:rPr>
      </w:pPr>
    </w:p>
    <w:p w14:paraId="6A9E0F89" w14:textId="77777777" w:rsidR="00453F3F" w:rsidRPr="009C38E3" w:rsidRDefault="009C38E3" w:rsidP="009C38E3">
      <w:pPr>
        <w:pStyle w:val="Nagwek1"/>
        <w:rPr>
          <w:rFonts w:ascii="Tahoma" w:hAnsi="Tahoma"/>
          <w:bCs w:val="0"/>
          <w:sz w:val="20"/>
          <w:lang w:val="pl-PL"/>
        </w:rPr>
      </w:pPr>
      <w:r w:rsidRPr="009C38E3">
        <w:rPr>
          <w:rFonts w:ascii="Tahoma" w:hAnsi="Tahoma"/>
          <w:bCs w:val="0"/>
          <w:color w:val="231F20"/>
          <w:sz w:val="20"/>
          <w:lang w:val="pl-PL"/>
        </w:rPr>
        <w:t>§ 4 Cele i zasady przetwarzania danych osobowych</w:t>
      </w:r>
    </w:p>
    <w:p w14:paraId="4CC6F055" w14:textId="14E4E6C5" w:rsidR="00453F3F" w:rsidRPr="009C38E3" w:rsidRDefault="009C38E3" w:rsidP="009C38E3">
      <w:pPr>
        <w:pStyle w:val="Akapitzlist"/>
        <w:numPr>
          <w:ilvl w:val="0"/>
          <w:numId w:val="14"/>
        </w:numPr>
        <w:tabs>
          <w:tab w:val="left" w:pos="460"/>
        </w:tabs>
        <w:spacing w:before="184"/>
        <w:ind w:right="117"/>
        <w:jc w:val="both"/>
        <w:rPr>
          <w:rFonts w:ascii="Tahoma" w:hAnsi="Tahoma"/>
          <w:sz w:val="20"/>
          <w:lang w:val="pl-PL"/>
        </w:rPr>
      </w:pPr>
      <w:r w:rsidRPr="009C38E3">
        <w:rPr>
          <w:rFonts w:ascii="Tahoma" w:hAnsi="Tahoma"/>
          <w:color w:val="231F20"/>
          <w:sz w:val="20"/>
          <w:lang w:val="pl-PL"/>
        </w:rPr>
        <w:t>WAGAS przetwarza Dane w celach związanych z przedmiotem jej działalności gospodarczej, w szczególności dane osobowe pracowników i współpracowników, osób aplikujących o pracę oraz uczestników organizowanych przez WAGAS konkursów, a także w celu wykonywania obowiązków wynikających z powszechnie obowiązujących przepisów prawa oraz Dane powierzone przez inne podmioty będące ich administratorem, w szczególności dane Klientów powierzone przez ubezpieczycieli, których WAGAS jest przedstawicielem działającym na podstawie zawartych z tymi ubezpieczycielami umów.</w:t>
      </w:r>
    </w:p>
    <w:p w14:paraId="06FEC67F" w14:textId="2C75DBCC" w:rsidR="00453F3F" w:rsidRPr="009C38E3" w:rsidRDefault="009C38E3" w:rsidP="009C38E3">
      <w:pPr>
        <w:pStyle w:val="Akapitzlist"/>
        <w:numPr>
          <w:ilvl w:val="0"/>
          <w:numId w:val="14"/>
        </w:numPr>
        <w:tabs>
          <w:tab w:val="left" w:pos="460"/>
        </w:tabs>
        <w:spacing w:before="1"/>
        <w:ind w:right="117"/>
        <w:jc w:val="both"/>
        <w:rPr>
          <w:rFonts w:ascii="Tahoma" w:hAnsi="Tahoma"/>
          <w:sz w:val="20"/>
          <w:lang w:val="pl-PL"/>
        </w:rPr>
      </w:pPr>
      <w:r w:rsidRPr="009C38E3">
        <w:rPr>
          <w:rFonts w:ascii="Tahoma" w:hAnsi="Tahoma"/>
          <w:color w:val="231F20"/>
          <w:sz w:val="20"/>
          <w:lang w:val="pl-PL"/>
        </w:rPr>
        <w:t>Zasady określone w Polityce obowiązują wszystkich pracowników i współpracowników WAGAS S.A., jeżeli dla realizacji ich zadań konieczne jest przetwarzanie Danych osobowych, których Administratorem jest WAGAS lub powierzonych WAGAS na podstawie umowy zawartej z innym podmiotem, który jest ich administratorem.</w:t>
      </w:r>
    </w:p>
    <w:p w14:paraId="7711B2E7" w14:textId="407DFED8" w:rsidR="00453F3F" w:rsidRPr="009C38E3" w:rsidRDefault="009C38E3" w:rsidP="009C38E3">
      <w:pPr>
        <w:pStyle w:val="Akapitzlist"/>
        <w:numPr>
          <w:ilvl w:val="0"/>
          <w:numId w:val="14"/>
        </w:numPr>
        <w:tabs>
          <w:tab w:val="left" w:pos="460"/>
        </w:tabs>
        <w:spacing w:before="1"/>
        <w:ind w:right="119"/>
        <w:jc w:val="both"/>
        <w:rPr>
          <w:rFonts w:ascii="Tahoma" w:hAnsi="Tahoma"/>
          <w:sz w:val="20"/>
          <w:lang w:val="pl-PL"/>
        </w:rPr>
      </w:pPr>
      <w:r w:rsidRPr="009C38E3">
        <w:rPr>
          <w:rFonts w:ascii="Tahoma" w:hAnsi="Tahoma"/>
          <w:color w:val="231F20"/>
          <w:sz w:val="20"/>
          <w:lang w:val="pl-PL"/>
        </w:rPr>
        <w:t xml:space="preserve">Polityka ma zastosowanie do wszystkich Danych przetwarzanych w WAGAS za pośrednictwem Systemu Informatycznego, w formie papierowej, </w:t>
      </w:r>
      <w:r w:rsidR="00E11649">
        <w:rPr>
          <w:rFonts w:ascii="Tahoma" w:hAnsi="Tahoma"/>
          <w:color w:val="231F20"/>
          <w:sz w:val="20"/>
          <w:lang w:val="pl-PL"/>
        </w:rPr>
        <w:t xml:space="preserve">na Urządzeniach mobilnych i </w:t>
      </w:r>
      <w:r w:rsidRPr="009C38E3">
        <w:rPr>
          <w:rFonts w:ascii="Tahoma" w:hAnsi="Tahoma"/>
          <w:color w:val="231F20"/>
          <w:sz w:val="20"/>
          <w:lang w:val="pl-PL"/>
        </w:rPr>
        <w:t xml:space="preserve">innych </w:t>
      </w:r>
      <w:r w:rsidR="00E11649">
        <w:rPr>
          <w:rFonts w:ascii="Tahoma" w:hAnsi="Tahoma"/>
          <w:color w:val="231F20"/>
          <w:sz w:val="20"/>
          <w:lang w:val="pl-PL"/>
        </w:rPr>
        <w:t>Nośnikach</w:t>
      </w:r>
      <w:r w:rsidR="00E11649" w:rsidRPr="009C38E3">
        <w:rPr>
          <w:rFonts w:ascii="Tahoma" w:hAnsi="Tahoma"/>
          <w:color w:val="231F20"/>
          <w:sz w:val="20"/>
          <w:lang w:val="pl-PL"/>
        </w:rPr>
        <w:t xml:space="preserve"> </w:t>
      </w:r>
      <w:r w:rsidRPr="009C38E3">
        <w:rPr>
          <w:rFonts w:ascii="Tahoma" w:hAnsi="Tahoma"/>
          <w:color w:val="231F20"/>
          <w:sz w:val="20"/>
          <w:lang w:val="pl-PL"/>
        </w:rPr>
        <w:t xml:space="preserve">informacji, jak i </w:t>
      </w:r>
      <w:r w:rsidR="00E11649">
        <w:rPr>
          <w:rFonts w:ascii="Tahoma" w:hAnsi="Tahoma"/>
          <w:color w:val="231F20"/>
          <w:sz w:val="20"/>
          <w:lang w:val="pl-PL"/>
        </w:rPr>
        <w:t xml:space="preserve">przetwarzanych </w:t>
      </w:r>
      <w:r w:rsidRPr="009C38E3">
        <w:rPr>
          <w:rFonts w:ascii="Tahoma" w:hAnsi="Tahoma"/>
          <w:color w:val="231F20"/>
          <w:sz w:val="20"/>
          <w:lang w:val="pl-PL"/>
        </w:rPr>
        <w:t>ustnie.</w:t>
      </w:r>
    </w:p>
    <w:p w14:paraId="7D092DAB" w14:textId="77777777" w:rsidR="00453F3F" w:rsidRPr="009C38E3" w:rsidRDefault="009C38E3" w:rsidP="009C38E3">
      <w:pPr>
        <w:pStyle w:val="Akapitzlist"/>
        <w:numPr>
          <w:ilvl w:val="0"/>
          <w:numId w:val="14"/>
        </w:numPr>
        <w:tabs>
          <w:tab w:val="left" w:pos="460"/>
        </w:tabs>
        <w:ind w:right="117"/>
        <w:jc w:val="both"/>
        <w:rPr>
          <w:rFonts w:ascii="Tahoma" w:hAnsi="Tahoma"/>
          <w:sz w:val="20"/>
          <w:lang w:val="pl-PL"/>
        </w:rPr>
      </w:pPr>
      <w:r w:rsidRPr="009C38E3">
        <w:rPr>
          <w:rFonts w:ascii="Tahoma" w:hAnsi="Tahoma"/>
          <w:color w:val="231F20"/>
          <w:sz w:val="20"/>
          <w:lang w:val="pl-PL"/>
        </w:rPr>
        <w:t xml:space="preserve">Wszystkie Dane przetwarzane na potrzeby WAGAS należą do ważnych aktywów biznesowych i dlatego ich udostępnianie na zewnątrz WAGAS może następować wyłącznie w związku z realizacją zadań służbowych na rzecz </w:t>
      </w:r>
      <w:r w:rsidRPr="009C38E3">
        <w:rPr>
          <w:rFonts w:ascii="Tahoma" w:hAnsi="Tahoma"/>
          <w:color w:val="231F20"/>
          <w:sz w:val="20"/>
          <w:lang w:val="pl-PL"/>
        </w:rPr>
        <w:lastRenderedPageBreak/>
        <w:t>WAGAS.</w:t>
      </w:r>
    </w:p>
    <w:p w14:paraId="6429ECBC" w14:textId="3CA6873A" w:rsidR="00453F3F" w:rsidRPr="009C38E3" w:rsidRDefault="009C38E3" w:rsidP="009C38E3">
      <w:pPr>
        <w:pStyle w:val="Akapitzlist"/>
        <w:numPr>
          <w:ilvl w:val="0"/>
          <w:numId w:val="14"/>
        </w:numPr>
        <w:tabs>
          <w:tab w:val="left" w:pos="460"/>
        </w:tabs>
        <w:ind w:right="118"/>
        <w:jc w:val="both"/>
        <w:rPr>
          <w:rFonts w:ascii="Tahoma" w:hAnsi="Tahoma"/>
          <w:sz w:val="20"/>
          <w:lang w:val="pl-PL"/>
        </w:rPr>
      </w:pPr>
      <w:r w:rsidRPr="009C38E3">
        <w:rPr>
          <w:rFonts w:ascii="Tahoma" w:hAnsi="Tahoma"/>
          <w:color w:val="231F20"/>
          <w:sz w:val="20"/>
          <w:lang w:val="pl-PL"/>
        </w:rPr>
        <w:t>WAGAS przetwarza Dane osobowe zgodnie z następującymi zasadami wynikającymi z powszechnie obowiązujących przepisów prawa i dokumentów wewnętrznych WAGAS (w tym Polityki):</w:t>
      </w:r>
    </w:p>
    <w:p w14:paraId="376BCCA0" w14:textId="77777777" w:rsidR="00453F3F" w:rsidRPr="009C38E3" w:rsidRDefault="009C38E3" w:rsidP="009C38E3">
      <w:pPr>
        <w:pStyle w:val="Akapitzlist"/>
        <w:numPr>
          <w:ilvl w:val="1"/>
          <w:numId w:val="14"/>
        </w:numPr>
        <w:tabs>
          <w:tab w:val="left" w:pos="780"/>
          <w:tab w:val="left" w:pos="781"/>
        </w:tabs>
        <w:spacing w:before="1"/>
        <w:ind w:right="118"/>
        <w:rPr>
          <w:rFonts w:ascii="Tahoma" w:hAnsi="Tahoma"/>
          <w:sz w:val="20"/>
          <w:lang w:val="pl-PL"/>
        </w:rPr>
      </w:pPr>
      <w:r w:rsidRPr="009C38E3">
        <w:rPr>
          <w:rFonts w:ascii="Tahoma" w:hAnsi="Tahoma"/>
          <w:color w:val="231F20"/>
          <w:sz w:val="20"/>
          <w:lang w:val="pl-PL"/>
        </w:rPr>
        <w:t>zgodności z prawem, rzetelności i przejrzystości (przetwarzanie Danych musi mieć legalną podstawę; odbywać się z poszanowaniem interesów i praw osób, których dane dotyczą; być transparentne dla osób, których dotyczą przetwarzane Dane);</w:t>
      </w:r>
    </w:p>
    <w:p w14:paraId="3D95F848" w14:textId="77777777" w:rsidR="00453F3F" w:rsidRPr="009C38E3" w:rsidRDefault="009C38E3" w:rsidP="009C38E3">
      <w:pPr>
        <w:pStyle w:val="Akapitzlist"/>
        <w:numPr>
          <w:ilvl w:val="1"/>
          <w:numId w:val="14"/>
        </w:numPr>
        <w:tabs>
          <w:tab w:val="left" w:pos="780"/>
          <w:tab w:val="left" w:pos="781"/>
        </w:tabs>
        <w:ind w:right="118"/>
        <w:rPr>
          <w:rFonts w:ascii="Tahoma" w:hAnsi="Tahoma"/>
          <w:sz w:val="20"/>
          <w:lang w:val="pl-PL"/>
        </w:rPr>
      </w:pPr>
      <w:r w:rsidRPr="009C38E3">
        <w:rPr>
          <w:rFonts w:ascii="Tahoma" w:hAnsi="Tahoma"/>
          <w:color w:val="231F20"/>
          <w:sz w:val="20"/>
          <w:lang w:val="pl-PL"/>
        </w:rPr>
        <w:t>ograniczenia celu (cel Przetwarzania Danych musi być konkretny, wyraźny i prawnie uzasadniony; nie można przy tym Przetwarzać Danych niezgodnie z tym celem);</w:t>
      </w:r>
    </w:p>
    <w:p w14:paraId="3D62BA0C" w14:textId="77777777" w:rsidR="00453F3F" w:rsidRPr="009C38E3" w:rsidRDefault="009C38E3" w:rsidP="009C38E3">
      <w:pPr>
        <w:pStyle w:val="Akapitzlist"/>
        <w:numPr>
          <w:ilvl w:val="1"/>
          <w:numId w:val="14"/>
        </w:numPr>
        <w:tabs>
          <w:tab w:val="left" w:pos="780"/>
          <w:tab w:val="left" w:pos="781"/>
        </w:tabs>
        <w:ind w:hanging="361"/>
        <w:rPr>
          <w:rFonts w:ascii="Tahoma" w:hAnsi="Tahoma"/>
          <w:sz w:val="20"/>
          <w:lang w:val="pl-PL"/>
        </w:rPr>
      </w:pPr>
      <w:r w:rsidRPr="009C38E3">
        <w:rPr>
          <w:rFonts w:ascii="Tahoma" w:hAnsi="Tahoma"/>
          <w:color w:val="231F20"/>
          <w:sz w:val="20"/>
          <w:lang w:val="pl-PL"/>
        </w:rPr>
        <w:t>minimalizacji Danych (Dane powinny być odpowiednie i niezbędne do celu Przetwarzania);</w:t>
      </w:r>
    </w:p>
    <w:p w14:paraId="0F883AAD" w14:textId="77777777" w:rsidR="00453F3F" w:rsidRPr="009C38E3" w:rsidRDefault="009C38E3" w:rsidP="009C38E3">
      <w:pPr>
        <w:pStyle w:val="Akapitzlist"/>
        <w:numPr>
          <w:ilvl w:val="1"/>
          <w:numId w:val="14"/>
        </w:numPr>
        <w:tabs>
          <w:tab w:val="left" w:pos="780"/>
          <w:tab w:val="left" w:pos="781"/>
        </w:tabs>
        <w:ind w:hanging="361"/>
        <w:rPr>
          <w:rFonts w:ascii="Tahoma" w:hAnsi="Tahoma"/>
          <w:sz w:val="20"/>
          <w:lang w:val="pl-PL"/>
        </w:rPr>
      </w:pPr>
      <w:r w:rsidRPr="009C38E3">
        <w:rPr>
          <w:rFonts w:ascii="Tahoma" w:hAnsi="Tahoma"/>
          <w:color w:val="231F20"/>
          <w:sz w:val="20"/>
          <w:lang w:val="pl-PL"/>
        </w:rPr>
        <w:t>prawidłowości Danych (Dane powinny być zgodne z prawdą, kompletne i aktualne);</w:t>
      </w:r>
    </w:p>
    <w:p w14:paraId="783FA9EE" w14:textId="77777777" w:rsidR="00453F3F" w:rsidRPr="009C38E3" w:rsidRDefault="009C38E3" w:rsidP="009C38E3">
      <w:pPr>
        <w:pStyle w:val="Akapitzlist"/>
        <w:numPr>
          <w:ilvl w:val="1"/>
          <w:numId w:val="14"/>
        </w:numPr>
        <w:tabs>
          <w:tab w:val="left" w:pos="780"/>
          <w:tab w:val="left" w:pos="781"/>
        </w:tabs>
        <w:spacing w:before="10"/>
        <w:ind w:right="118"/>
        <w:rPr>
          <w:rFonts w:ascii="Tahoma" w:hAnsi="Tahoma"/>
          <w:sz w:val="20"/>
          <w:lang w:val="pl-PL"/>
        </w:rPr>
      </w:pPr>
      <w:r w:rsidRPr="009C38E3">
        <w:rPr>
          <w:rFonts w:ascii="Tahoma" w:hAnsi="Tahoma"/>
          <w:color w:val="231F20"/>
          <w:sz w:val="20"/>
          <w:lang w:val="pl-PL"/>
        </w:rPr>
        <w:t>ograniczenia przechowywania (Dane muszą być Przetwarzane wyłącznie w okresie, w jakim konieczne jest to dla osiągnięcia zgodnego z prawem celu Przetwarzania);</w:t>
      </w:r>
    </w:p>
    <w:p w14:paraId="3D66FA4F" w14:textId="77777777" w:rsidR="00453F3F" w:rsidRPr="009C38E3" w:rsidRDefault="009C38E3" w:rsidP="009C38E3">
      <w:pPr>
        <w:pStyle w:val="Akapitzlist"/>
        <w:numPr>
          <w:ilvl w:val="1"/>
          <w:numId w:val="14"/>
        </w:numPr>
        <w:tabs>
          <w:tab w:val="left" w:pos="780"/>
          <w:tab w:val="left" w:pos="781"/>
        </w:tabs>
        <w:ind w:right="118"/>
        <w:rPr>
          <w:rFonts w:ascii="Tahoma" w:hAnsi="Tahoma"/>
          <w:sz w:val="20"/>
          <w:lang w:val="pl-PL"/>
        </w:rPr>
      </w:pPr>
      <w:r w:rsidRPr="009C38E3">
        <w:rPr>
          <w:rFonts w:ascii="Tahoma" w:hAnsi="Tahoma"/>
          <w:color w:val="231F20"/>
          <w:sz w:val="20"/>
          <w:lang w:val="pl-PL"/>
        </w:rPr>
        <w:t>integralności, poufności i dostępności (Dane muszą być Przetwarzane w sposób zapewniający im bezpieczeństwo, w tym ochronę przed niedozwolonym lub niezgodnym z prawem Przetwarzaniem, przypadkową utratą, zniszczeniem lub uszkodzeniem);</w:t>
      </w:r>
    </w:p>
    <w:p w14:paraId="329D8370" w14:textId="77777777" w:rsidR="00453F3F" w:rsidRPr="009C38E3" w:rsidRDefault="009C38E3" w:rsidP="009C38E3">
      <w:pPr>
        <w:pStyle w:val="Akapitzlist"/>
        <w:numPr>
          <w:ilvl w:val="1"/>
          <w:numId w:val="14"/>
        </w:numPr>
        <w:tabs>
          <w:tab w:val="left" w:pos="780"/>
          <w:tab w:val="left" w:pos="781"/>
        </w:tabs>
        <w:spacing w:before="1"/>
        <w:ind w:right="117"/>
        <w:rPr>
          <w:rFonts w:ascii="Tahoma" w:hAnsi="Tahoma"/>
          <w:sz w:val="20"/>
          <w:lang w:val="pl-PL"/>
        </w:rPr>
      </w:pPr>
      <w:r w:rsidRPr="009C38E3">
        <w:rPr>
          <w:rFonts w:ascii="Tahoma" w:hAnsi="Tahoma"/>
          <w:color w:val="231F20"/>
          <w:sz w:val="20"/>
          <w:lang w:val="pl-PL"/>
        </w:rPr>
        <w:t>rozliczalności (przy Przetwarzaniu Danych wymagane jest przestrzeganie zasad wskazanych w pkt 1) – 6) powyżej i umiejętność wykazania ich przestrzegania).</w:t>
      </w:r>
    </w:p>
    <w:p w14:paraId="5FC83840" w14:textId="77777777" w:rsidR="00453F3F" w:rsidRPr="009C38E3" w:rsidRDefault="00453F3F" w:rsidP="009C38E3">
      <w:pPr>
        <w:pStyle w:val="Tekstpodstawowy"/>
        <w:spacing w:before="12"/>
        <w:ind w:left="0" w:firstLine="0"/>
        <w:rPr>
          <w:rFonts w:ascii="Tahoma" w:hAnsi="Tahoma"/>
          <w:sz w:val="20"/>
          <w:lang w:val="pl-PL"/>
        </w:rPr>
      </w:pPr>
    </w:p>
    <w:p w14:paraId="1F22E3EA" w14:textId="77777777" w:rsidR="00453F3F" w:rsidRPr="009C38E3" w:rsidRDefault="009C38E3" w:rsidP="009C38E3">
      <w:pPr>
        <w:pStyle w:val="Nagwek1"/>
        <w:spacing w:before="1"/>
        <w:rPr>
          <w:rFonts w:ascii="Tahoma" w:hAnsi="Tahoma"/>
          <w:bCs w:val="0"/>
          <w:sz w:val="20"/>
          <w:lang w:val="pl-PL"/>
        </w:rPr>
      </w:pPr>
      <w:r w:rsidRPr="009C38E3">
        <w:rPr>
          <w:rFonts w:ascii="Tahoma" w:hAnsi="Tahoma"/>
          <w:bCs w:val="0"/>
          <w:color w:val="231F20"/>
          <w:sz w:val="20"/>
          <w:lang w:val="pl-PL"/>
        </w:rPr>
        <w:t>§ 5 Obowiązki osób posiadających dostęp do danych osobowych</w:t>
      </w:r>
    </w:p>
    <w:p w14:paraId="188E5ABB" w14:textId="77777777" w:rsidR="00453F3F" w:rsidRPr="009C38E3" w:rsidRDefault="009C38E3" w:rsidP="009C38E3">
      <w:pPr>
        <w:pStyle w:val="Akapitzlist"/>
        <w:numPr>
          <w:ilvl w:val="0"/>
          <w:numId w:val="13"/>
        </w:numPr>
        <w:tabs>
          <w:tab w:val="left" w:pos="459"/>
          <w:tab w:val="left" w:pos="460"/>
        </w:tabs>
        <w:spacing w:before="279"/>
        <w:ind w:right="118"/>
        <w:rPr>
          <w:rFonts w:ascii="Tahoma" w:hAnsi="Tahoma"/>
          <w:sz w:val="20"/>
          <w:lang w:val="pl-PL"/>
        </w:rPr>
      </w:pPr>
      <w:r w:rsidRPr="009C38E3">
        <w:rPr>
          <w:rFonts w:ascii="Tahoma" w:hAnsi="Tahoma"/>
          <w:color w:val="231F20"/>
          <w:sz w:val="20"/>
          <w:lang w:val="pl-PL"/>
        </w:rPr>
        <w:t>Wszyscy pracownicy i współpracownicy, które wykonując swoje obowiązki służbowe mają Dostęp do Danych osobowych przetwarzanych w WAGAS, są obowiązani do:</w:t>
      </w:r>
    </w:p>
    <w:p w14:paraId="283B7FCB" w14:textId="77777777" w:rsidR="00453F3F" w:rsidRPr="009C38E3" w:rsidRDefault="009C38E3" w:rsidP="009C38E3">
      <w:pPr>
        <w:pStyle w:val="Akapitzlist"/>
        <w:numPr>
          <w:ilvl w:val="1"/>
          <w:numId w:val="13"/>
        </w:numPr>
        <w:tabs>
          <w:tab w:val="left" w:pos="814"/>
          <w:tab w:val="left" w:pos="815"/>
        </w:tabs>
        <w:spacing w:before="1"/>
        <w:ind w:right="118"/>
        <w:rPr>
          <w:rFonts w:ascii="Tahoma" w:hAnsi="Tahoma"/>
          <w:sz w:val="20"/>
          <w:lang w:val="pl-PL"/>
        </w:rPr>
      </w:pPr>
      <w:r w:rsidRPr="009C38E3">
        <w:rPr>
          <w:rFonts w:ascii="Tahoma" w:hAnsi="Tahoma"/>
          <w:color w:val="231F20"/>
          <w:sz w:val="20"/>
          <w:lang w:val="pl-PL"/>
        </w:rPr>
        <w:t>zapoznania się i ścisłego przestrzegania przepisów prawa oraz wewnętrznych procedur regulujących zasady ochrony Danych osobowych przyjętych w WAGAS;</w:t>
      </w:r>
    </w:p>
    <w:p w14:paraId="0DA249A5" w14:textId="77777777" w:rsidR="00453F3F" w:rsidRPr="009C38E3" w:rsidRDefault="009C38E3" w:rsidP="009C38E3">
      <w:pPr>
        <w:pStyle w:val="Akapitzlist"/>
        <w:numPr>
          <w:ilvl w:val="1"/>
          <w:numId w:val="13"/>
        </w:numPr>
        <w:tabs>
          <w:tab w:val="left" w:pos="814"/>
          <w:tab w:val="left" w:pos="815"/>
        </w:tabs>
        <w:ind w:hanging="361"/>
        <w:rPr>
          <w:rFonts w:ascii="Tahoma" w:hAnsi="Tahoma"/>
          <w:sz w:val="20"/>
          <w:lang w:val="pl-PL"/>
        </w:rPr>
      </w:pPr>
      <w:r w:rsidRPr="009C38E3">
        <w:rPr>
          <w:rFonts w:ascii="Tahoma" w:hAnsi="Tahoma"/>
          <w:color w:val="231F20"/>
          <w:sz w:val="20"/>
          <w:lang w:val="pl-PL"/>
        </w:rPr>
        <w:t>uczestniczenia co najmniej raz w roku w szkoleniach organizowanych przez WAGAS;</w:t>
      </w:r>
    </w:p>
    <w:p w14:paraId="25EFE994" w14:textId="77777777" w:rsidR="00453F3F" w:rsidRPr="009C38E3" w:rsidRDefault="009C38E3" w:rsidP="009C38E3">
      <w:pPr>
        <w:pStyle w:val="Akapitzlist"/>
        <w:numPr>
          <w:ilvl w:val="1"/>
          <w:numId w:val="13"/>
        </w:numPr>
        <w:tabs>
          <w:tab w:val="left" w:pos="814"/>
          <w:tab w:val="left" w:pos="815"/>
        </w:tabs>
        <w:spacing w:before="9"/>
        <w:ind w:right="118"/>
        <w:rPr>
          <w:rFonts w:ascii="Tahoma" w:hAnsi="Tahoma"/>
          <w:sz w:val="20"/>
          <w:lang w:val="pl-PL"/>
        </w:rPr>
      </w:pPr>
      <w:r w:rsidRPr="009C38E3">
        <w:rPr>
          <w:rFonts w:ascii="Tahoma" w:hAnsi="Tahoma"/>
          <w:color w:val="231F20"/>
          <w:sz w:val="20"/>
          <w:lang w:val="pl-PL"/>
        </w:rPr>
        <w:t>uwzględniania we wszystkich planowanych i wdrożonych procesach, rozwiązaniach techniczno-organizacyjnych lub narzędziach, związanych z przetwarzaniem Danych:</w:t>
      </w:r>
    </w:p>
    <w:p w14:paraId="7FE093CD" w14:textId="77777777" w:rsidR="00453F3F" w:rsidRPr="009C38E3" w:rsidRDefault="009C38E3" w:rsidP="009C38E3">
      <w:pPr>
        <w:pStyle w:val="Akapitzlist"/>
        <w:numPr>
          <w:ilvl w:val="2"/>
          <w:numId w:val="13"/>
        </w:numPr>
        <w:tabs>
          <w:tab w:val="left" w:pos="1188"/>
          <w:tab w:val="left" w:pos="1189"/>
        </w:tabs>
        <w:ind w:hanging="361"/>
        <w:rPr>
          <w:rFonts w:ascii="Tahoma" w:hAnsi="Tahoma"/>
          <w:sz w:val="20"/>
          <w:lang w:val="pl-PL"/>
        </w:rPr>
      </w:pPr>
      <w:r w:rsidRPr="009C38E3">
        <w:rPr>
          <w:rFonts w:ascii="Tahoma" w:hAnsi="Tahoma"/>
          <w:color w:val="231F20"/>
          <w:sz w:val="20"/>
          <w:lang w:val="pl-PL"/>
        </w:rPr>
        <w:t>zasady Privacy by design (ochrona Danych w fazie projektowania) oraz Privacy by default (domyślna ochrona Danych), a także</w:t>
      </w:r>
    </w:p>
    <w:p w14:paraId="659312C9" w14:textId="5B9E7EFB" w:rsidR="00453F3F" w:rsidRPr="009C38E3" w:rsidRDefault="009C38E3" w:rsidP="009C38E3">
      <w:pPr>
        <w:pStyle w:val="Akapitzlist"/>
        <w:numPr>
          <w:ilvl w:val="2"/>
          <w:numId w:val="13"/>
        </w:numPr>
        <w:tabs>
          <w:tab w:val="left" w:pos="1188"/>
          <w:tab w:val="left" w:pos="1189"/>
        </w:tabs>
        <w:ind w:hanging="361"/>
        <w:rPr>
          <w:rFonts w:ascii="Tahoma" w:hAnsi="Tahoma"/>
          <w:sz w:val="20"/>
          <w:lang w:val="pl-PL"/>
        </w:rPr>
      </w:pPr>
      <w:r w:rsidRPr="009C38E3">
        <w:rPr>
          <w:rFonts w:ascii="Tahoma" w:hAnsi="Tahoma"/>
          <w:color w:val="231F20"/>
          <w:sz w:val="20"/>
          <w:lang w:val="pl-PL"/>
        </w:rPr>
        <w:t>wyników oceny PIA przeprowadzonej zgodnie z Zasadami przeprowadzania oceny skutków dla ochrony danych (ocena PIA) w WAGAS</w:t>
      </w:r>
      <w:r w:rsidR="00CB67E8">
        <w:rPr>
          <w:rFonts w:ascii="Tahoma" w:hAnsi="Tahoma"/>
          <w:color w:val="231F20"/>
          <w:sz w:val="20"/>
          <w:lang w:val="pl-PL"/>
        </w:rPr>
        <w:t>;</w:t>
      </w:r>
    </w:p>
    <w:p w14:paraId="564497D6" w14:textId="1B33ED76" w:rsidR="00453F3F" w:rsidRPr="009C38E3" w:rsidRDefault="009C38E3" w:rsidP="009C38E3">
      <w:pPr>
        <w:pStyle w:val="Akapitzlist"/>
        <w:numPr>
          <w:ilvl w:val="1"/>
          <w:numId w:val="13"/>
        </w:numPr>
        <w:tabs>
          <w:tab w:val="left" w:pos="814"/>
          <w:tab w:val="left" w:pos="815"/>
        </w:tabs>
        <w:ind w:hanging="361"/>
        <w:rPr>
          <w:rFonts w:ascii="Tahoma" w:hAnsi="Tahoma"/>
          <w:sz w:val="20"/>
          <w:lang w:val="pl-PL"/>
        </w:rPr>
      </w:pPr>
      <w:r w:rsidRPr="009C38E3">
        <w:rPr>
          <w:rFonts w:ascii="Tahoma" w:hAnsi="Tahoma"/>
          <w:color w:val="231F20"/>
          <w:sz w:val="20"/>
          <w:lang w:val="pl-PL"/>
        </w:rPr>
        <w:t>przestrzegania zasad ochrony kadrowych Danych osobowych</w:t>
      </w:r>
      <w:r w:rsidR="00CB67E8">
        <w:rPr>
          <w:rFonts w:ascii="Tahoma" w:hAnsi="Tahoma"/>
          <w:color w:val="231F20"/>
          <w:sz w:val="20"/>
          <w:lang w:val="pl-PL"/>
        </w:rPr>
        <w:t>;</w:t>
      </w:r>
    </w:p>
    <w:p w14:paraId="2081DF62" w14:textId="6A7A44E3" w:rsidR="00453F3F" w:rsidRPr="009C38E3" w:rsidRDefault="009C38E3" w:rsidP="009C38E3">
      <w:pPr>
        <w:pStyle w:val="Akapitzlist"/>
        <w:numPr>
          <w:ilvl w:val="1"/>
          <w:numId w:val="13"/>
        </w:numPr>
        <w:tabs>
          <w:tab w:val="left" w:pos="814"/>
          <w:tab w:val="left" w:pos="815"/>
        </w:tabs>
        <w:ind w:hanging="361"/>
        <w:rPr>
          <w:rFonts w:ascii="Tahoma" w:hAnsi="Tahoma"/>
          <w:sz w:val="20"/>
          <w:lang w:val="pl-PL"/>
        </w:rPr>
      </w:pPr>
      <w:r w:rsidRPr="009C38E3">
        <w:rPr>
          <w:rFonts w:ascii="Tahoma" w:hAnsi="Tahoma"/>
          <w:color w:val="231F20"/>
          <w:sz w:val="20"/>
          <w:lang w:val="pl-PL"/>
        </w:rPr>
        <w:t>bezterminowego zachowania w tajemnicy przetwarzanych Danych osobowych oraz sposobów ich zabezpieczenia</w:t>
      </w:r>
      <w:r w:rsidR="00CB67E8">
        <w:rPr>
          <w:rFonts w:ascii="Tahoma" w:hAnsi="Tahoma"/>
          <w:color w:val="231F20"/>
          <w:sz w:val="20"/>
          <w:lang w:val="pl-PL"/>
        </w:rPr>
        <w:t>;</w:t>
      </w:r>
    </w:p>
    <w:p w14:paraId="316388FF" w14:textId="6FB1B345" w:rsidR="00453F3F" w:rsidRPr="009C38E3" w:rsidRDefault="009C38E3" w:rsidP="009C38E3">
      <w:pPr>
        <w:pStyle w:val="Akapitzlist"/>
        <w:numPr>
          <w:ilvl w:val="1"/>
          <w:numId w:val="13"/>
        </w:numPr>
        <w:tabs>
          <w:tab w:val="left" w:pos="814"/>
          <w:tab w:val="left" w:pos="815"/>
        </w:tabs>
        <w:ind w:hanging="361"/>
        <w:rPr>
          <w:rFonts w:ascii="Tahoma" w:hAnsi="Tahoma"/>
          <w:sz w:val="20"/>
          <w:lang w:val="pl-PL"/>
        </w:rPr>
      </w:pPr>
      <w:r w:rsidRPr="009C38E3">
        <w:rPr>
          <w:rFonts w:ascii="Tahoma" w:hAnsi="Tahoma"/>
          <w:color w:val="231F20"/>
          <w:sz w:val="20"/>
          <w:lang w:val="pl-PL"/>
        </w:rPr>
        <w:t>zgłaszania do Zarządu i wyjaśniania wszelkich wątpliwości dotyczących prawidłowości Przetwarzania Danych osobowych</w:t>
      </w:r>
      <w:r w:rsidR="00CB67E8">
        <w:rPr>
          <w:rFonts w:ascii="Tahoma" w:hAnsi="Tahoma"/>
          <w:color w:val="231F20"/>
          <w:sz w:val="20"/>
          <w:lang w:val="pl-PL"/>
        </w:rPr>
        <w:t>;</w:t>
      </w:r>
    </w:p>
    <w:p w14:paraId="528B62AC" w14:textId="77777777" w:rsidR="00453F3F" w:rsidRPr="009C38E3" w:rsidRDefault="009C38E3" w:rsidP="009C38E3">
      <w:pPr>
        <w:pStyle w:val="Akapitzlist"/>
        <w:numPr>
          <w:ilvl w:val="1"/>
          <w:numId w:val="13"/>
        </w:numPr>
        <w:tabs>
          <w:tab w:val="left" w:pos="815"/>
        </w:tabs>
        <w:spacing w:before="10"/>
        <w:ind w:right="117"/>
        <w:jc w:val="both"/>
        <w:rPr>
          <w:rFonts w:ascii="Tahoma" w:hAnsi="Tahoma"/>
          <w:sz w:val="20"/>
          <w:lang w:val="pl-PL"/>
        </w:rPr>
      </w:pPr>
      <w:r w:rsidRPr="009C38E3">
        <w:rPr>
          <w:rFonts w:ascii="Tahoma" w:hAnsi="Tahoma"/>
          <w:color w:val="231F20"/>
          <w:sz w:val="20"/>
          <w:lang w:val="pl-PL"/>
        </w:rPr>
        <w:t>współpracy z Zarządem w przypadku przeprowadzanych w WAGAS Audytów (zarówno wewnętrznych, jak i zewnętrznych), jak też kontroli przeprowadzanej przez PUODO;</w:t>
      </w:r>
    </w:p>
    <w:p w14:paraId="485537A0" w14:textId="77777777" w:rsidR="00453F3F" w:rsidRPr="009C38E3" w:rsidRDefault="009C38E3" w:rsidP="009C38E3">
      <w:pPr>
        <w:pStyle w:val="Akapitzlist"/>
        <w:numPr>
          <w:ilvl w:val="1"/>
          <w:numId w:val="13"/>
        </w:numPr>
        <w:tabs>
          <w:tab w:val="left" w:pos="815"/>
        </w:tabs>
        <w:ind w:right="117"/>
        <w:jc w:val="both"/>
        <w:rPr>
          <w:rFonts w:ascii="Tahoma" w:hAnsi="Tahoma"/>
          <w:sz w:val="20"/>
          <w:lang w:val="pl-PL"/>
        </w:rPr>
      </w:pPr>
      <w:r w:rsidRPr="009C38E3">
        <w:rPr>
          <w:rFonts w:ascii="Tahoma" w:hAnsi="Tahoma"/>
          <w:color w:val="231F20"/>
          <w:sz w:val="20"/>
          <w:lang w:val="pl-PL"/>
        </w:rPr>
        <w:t>niezwłocznego przygotowywania i przesyłania na żądanie Zarządu informacji dotyczących Przetwarzania Danych osobowych (zgodnie z zakresem żądania);</w:t>
      </w:r>
    </w:p>
    <w:p w14:paraId="0843D87C" w14:textId="587C0228" w:rsidR="00453F3F" w:rsidRPr="009C38E3" w:rsidRDefault="009C38E3" w:rsidP="009C38E3">
      <w:pPr>
        <w:pStyle w:val="Akapitzlist"/>
        <w:numPr>
          <w:ilvl w:val="1"/>
          <w:numId w:val="13"/>
        </w:numPr>
        <w:tabs>
          <w:tab w:val="left" w:pos="815"/>
        </w:tabs>
        <w:spacing w:before="1"/>
        <w:ind w:right="118"/>
        <w:jc w:val="both"/>
        <w:rPr>
          <w:rFonts w:ascii="Tahoma" w:hAnsi="Tahoma"/>
          <w:sz w:val="20"/>
          <w:lang w:val="pl-PL"/>
        </w:rPr>
      </w:pPr>
      <w:r w:rsidRPr="009C38E3">
        <w:rPr>
          <w:rFonts w:ascii="Tahoma" w:hAnsi="Tahoma"/>
          <w:color w:val="231F20"/>
          <w:sz w:val="20"/>
          <w:lang w:val="pl-PL"/>
        </w:rPr>
        <w:t xml:space="preserve">prowadzenia i przestrzegania ewidencji osób upoważnionych do Przetwarzania Danych osobowych w ramach zadań realizowanych w nadzorowanej przez nich jednostce organizacyjnej, o ile Dane osobowe są Przetwarzane przez pracowników/współpracowników tej jednostki wyłącznie w formie papierowej lub </w:t>
      </w:r>
      <w:r w:rsidR="00CB67E8" w:rsidRPr="00CB67E8">
        <w:rPr>
          <w:rFonts w:ascii="Tahoma" w:hAnsi="Tahoma"/>
          <w:color w:val="231F20"/>
          <w:sz w:val="20"/>
          <w:lang w:val="pl-PL"/>
        </w:rPr>
        <w:t>elektronicznej, z wykorzystaniem infrastruktury technicznej (System Informatyczny)</w:t>
      </w:r>
      <w:r w:rsidRPr="009C38E3">
        <w:rPr>
          <w:rFonts w:ascii="Tahoma" w:hAnsi="Tahoma"/>
          <w:color w:val="231F20"/>
          <w:sz w:val="20"/>
          <w:lang w:val="pl-PL"/>
        </w:rPr>
        <w:t>, zgodnie z</w:t>
      </w:r>
      <w:r w:rsidR="00CB67E8">
        <w:rPr>
          <w:rFonts w:ascii="Tahoma" w:hAnsi="Tahoma"/>
          <w:color w:val="231F20"/>
          <w:sz w:val="20"/>
          <w:lang w:val="pl-PL"/>
        </w:rPr>
        <w:t>e</w:t>
      </w:r>
      <w:r w:rsidRPr="009C38E3">
        <w:rPr>
          <w:rFonts w:ascii="Tahoma" w:hAnsi="Tahoma"/>
          <w:color w:val="231F20"/>
          <w:sz w:val="20"/>
          <w:lang w:val="pl-PL"/>
        </w:rPr>
        <w:t xml:space="preserve"> wzorem ewidencji stanowiącym Załącznik nr 7 do Polityki</w:t>
      </w:r>
      <w:r w:rsidR="00CB67E8">
        <w:rPr>
          <w:rFonts w:ascii="Tahoma" w:hAnsi="Tahoma"/>
          <w:color w:val="231F20"/>
          <w:sz w:val="20"/>
          <w:lang w:val="pl-PL"/>
        </w:rPr>
        <w:t>;</w:t>
      </w:r>
    </w:p>
    <w:p w14:paraId="2DD4BAFB" w14:textId="43E92084" w:rsidR="00453F3F" w:rsidRPr="009C38E3" w:rsidRDefault="009C38E3" w:rsidP="009C38E3">
      <w:pPr>
        <w:pStyle w:val="Akapitzlist"/>
        <w:numPr>
          <w:ilvl w:val="1"/>
          <w:numId w:val="13"/>
        </w:numPr>
        <w:tabs>
          <w:tab w:val="left" w:pos="815"/>
        </w:tabs>
        <w:ind w:hanging="361"/>
        <w:jc w:val="both"/>
        <w:rPr>
          <w:rFonts w:ascii="Tahoma" w:hAnsi="Tahoma"/>
          <w:sz w:val="20"/>
          <w:lang w:val="pl-PL"/>
        </w:rPr>
      </w:pPr>
      <w:r w:rsidRPr="009C38E3">
        <w:rPr>
          <w:rFonts w:ascii="Tahoma" w:hAnsi="Tahoma"/>
          <w:color w:val="231F20"/>
          <w:sz w:val="20"/>
          <w:lang w:val="pl-PL"/>
        </w:rPr>
        <w:t>nadzorowania podległych pracowników i współpracowników w zakresie wypełniania obowiązków opisanych w Polityce</w:t>
      </w:r>
      <w:r w:rsidR="00CB67E8">
        <w:rPr>
          <w:rFonts w:ascii="Tahoma" w:hAnsi="Tahoma"/>
          <w:color w:val="231F20"/>
          <w:sz w:val="20"/>
          <w:lang w:val="pl-PL"/>
        </w:rPr>
        <w:t>;</w:t>
      </w:r>
    </w:p>
    <w:p w14:paraId="5515EFEC" w14:textId="1E7BA490" w:rsidR="00453F3F" w:rsidRPr="009C38E3" w:rsidRDefault="009C38E3" w:rsidP="009C38E3">
      <w:pPr>
        <w:pStyle w:val="Akapitzlist"/>
        <w:numPr>
          <w:ilvl w:val="1"/>
          <w:numId w:val="13"/>
        </w:numPr>
        <w:tabs>
          <w:tab w:val="left" w:pos="814"/>
          <w:tab w:val="left" w:pos="815"/>
        </w:tabs>
        <w:spacing w:before="9"/>
        <w:ind w:right="118"/>
        <w:rPr>
          <w:rFonts w:ascii="Tahoma" w:hAnsi="Tahoma"/>
          <w:sz w:val="20"/>
          <w:lang w:val="pl-PL"/>
        </w:rPr>
      </w:pPr>
      <w:r w:rsidRPr="009C38E3">
        <w:rPr>
          <w:rFonts w:ascii="Tahoma" w:hAnsi="Tahoma"/>
          <w:color w:val="231F20"/>
          <w:sz w:val="20"/>
          <w:lang w:val="pl-PL"/>
        </w:rPr>
        <w:t>zgłaszania każdej czynności, której elementem jest przetwarzanie Danych osobowych (z wyłączeniem Przetwarzania Danych wizytówkowych w celach komunikacyjnych) do Rejestru.</w:t>
      </w:r>
    </w:p>
    <w:p w14:paraId="1DBD24CB" w14:textId="77777777" w:rsidR="00453F3F" w:rsidRPr="009C38E3" w:rsidRDefault="00453F3F" w:rsidP="009C38E3">
      <w:pPr>
        <w:rPr>
          <w:rFonts w:ascii="Tahoma" w:hAnsi="Tahoma"/>
          <w:sz w:val="20"/>
          <w:lang w:val="pl-PL"/>
        </w:rPr>
        <w:sectPr w:rsidR="00453F3F" w:rsidRPr="009C38E3">
          <w:pgSz w:w="11910" w:h="16840"/>
          <w:pgMar w:top="1480" w:right="600" w:bottom="520" w:left="620" w:header="750" w:footer="335" w:gutter="0"/>
          <w:cols w:space="708"/>
        </w:sectPr>
      </w:pPr>
    </w:p>
    <w:p w14:paraId="7C39420E" w14:textId="45F7C46F" w:rsidR="00453F3F" w:rsidRPr="009C38E3" w:rsidRDefault="009C38E3" w:rsidP="009C38E3">
      <w:pPr>
        <w:pStyle w:val="Akapitzlist"/>
        <w:numPr>
          <w:ilvl w:val="0"/>
          <w:numId w:val="13"/>
        </w:numPr>
        <w:tabs>
          <w:tab w:val="left" w:pos="459"/>
          <w:tab w:val="left" w:pos="460"/>
        </w:tabs>
        <w:spacing w:before="136"/>
        <w:ind w:right="118"/>
        <w:rPr>
          <w:rFonts w:ascii="Tahoma" w:hAnsi="Tahoma"/>
          <w:sz w:val="20"/>
          <w:lang w:val="pl-PL"/>
        </w:rPr>
      </w:pPr>
      <w:r w:rsidRPr="009C38E3">
        <w:rPr>
          <w:rFonts w:ascii="Tahoma" w:hAnsi="Tahoma"/>
          <w:color w:val="231F20"/>
          <w:sz w:val="20"/>
          <w:lang w:val="pl-PL"/>
        </w:rPr>
        <w:lastRenderedPageBreak/>
        <w:t xml:space="preserve">Ponadto pracownicy / współpracownicy stosują wymagania bezpieczeństwa Systemu Informatycznego przyjętego w WAGAS, zgodnie z Zasadami bezpieczeństwa IT w firmie WAGAS S.A., stanowiącymi Załącznik </w:t>
      </w:r>
      <w:r w:rsidR="00D63A94">
        <w:rPr>
          <w:rFonts w:ascii="Tahoma" w:hAnsi="Tahoma"/>
          <w:color w:val="231F20"/>
          <w:sz w:val="20"/>
          <w:lang w:val="pl-PL"/>
        </w:rPr>
        <w:t xml:space="preserve">nr 5 </w:t>
      </w:r>
      <w:r w:rsidRPr="009C38E3">
        <w:rPr>
          <w:rFonts w:ascii="Tahoma" w:hAnsi="Tahoma"/>
          <w:color w:val="231F20"/>
          <w:sz w:val="20"/>
          <w:lang w:val="pl-PL"/>
        </w:rPr>
        <w:t>do Polityki.</w:t>
      </w:r>
    </w:p>
    <w:p w14:paraId="3BA809C6" w14:textId="77777777" w:rsidR="00453F3F" w:rsidRPr="009C38E3" w:rsidRDefault="00453F3F" w:rsidP="009C38E3">
      <w:pPr>
        <w:pStyle w:val="Tekstpodstawowy"/>
        <w:spacing w:before="12"/>
        <w:ind w:left="0" w:firstLine="0"/>
        <w:rPr>
          <w:rFonts w:ascii="Tahoma" w:hAnsi="Tahoma"/>
          <w:sz w:val="20"/>
          <w:lang w:val="pl-PL"/>
        </w:rPr>
      </w:pPr>
    </w:p>
    <w:p w14:paraId="388BBFFB" w14:textId="77777777" w:rsidR="00453F3F" w:rsidRPr="009C38E3" w:rsidRDefault="009C38E3" w:rsidP="009C38E3">
      <w:pPr>
        <w:pStyle w:val="Nagwek1"/>
        <w:spacing w:before="1"/>
        <w:rPr>
          <w:rFonts w:ascii="Tahoma" w:hAnsi="Tahoma"/>
          <w:bCs w:val="0"/>
          <w:sz w:val="20"/>
          <w:lang w:val="pl-PL"/>
        </w:rPr>
      </w:pPr>
      <w:r w:rsidRPr="009C38E3">
        <w:rPr>
          <w:rFonts w:ascii="Tahoma" w:hAnsi="Tahoma"/>
          <w:bCs w:val="0"/>
          <w:color w:val="231F20"/>
          <w:sz w:val="20"/>
          <w:lang w:val="pl-PL"/>
        </w:rPr>
        <w:t>§ 6 Realizacja praw osób, których Dane dotyczą</w:t>
      </w:r>
    </w:p>
    <w:p w14:paraId="6450CBDC" w14:textId="77777777" w:rsidR="00453F3F" w:rsidRPr="009C38E3" w:rsidRDefault="009C38E3" w:rsidP="009C38E3">
      <w:pPr>
        <w:pStyle w:val="Akapitzlist"/>
        <w:numPr>
          <w:ilvl w:val="0"/>
          <w:numId w:val="12"/>
        </w:numPr>
        <w:tabs>
          <w:tab w:val="left" w:pos="459"/>
          <w:tab w:val="left" w:pos="460"/>
        </w:tabs>
        <w:spacing w:before="157"/>
        <w:rPr>
          <w:rFonts w:ascii="Tahoma" w:hAnsi="Tahoma"/>
          <w:sz w:val="20"/>
          <w:lang w:val="pl-PL"/>
        </w:rPr>
      </w:pPr>
      <w:r w:rsidRPr="009C38E3">
        <w:rPr>
          <w:rFonts w:ascii="Tahoma" w:hAnsi="Tahoma"/>
          <w:color w:val="231F20"/>
          <w:sz w:val="20"/>
          <w:lang w:val="pl-PL"/>
        </w:rPr>
        <w:t>WAGAS realizuje prawa osób, których Dane dotyczą, tj.:</w:t>
      </w:r>
    </w:p>
    <w:p w14:paraId="0AA9A24C" w14:textId="77777777" w:rsidR="00453F3F" w:rsidRPr="009C38E3" w:rsidRDefault="009C38E3" w:rsidP="009C38E3">
      <w:pPr>
        <w:pStyle w:val="Akapitzlist"/>
        <w:numPr>
          <w:ilvl w:val="1"/>
          <w:numId w:val="12"/>
        </w:numPr>
        <w:tabs>
          <w:tab w:val="left" w:pos="814"/>
          <w:tab w:val="left" w:pos="815"/>
        </w:tabs>
        <w:ind w:hanging="361"/>
        <w:rPr>
          <w:rFonts w:ascii="Tahoma" w:hAnsi="Tahoma"/>
          <w:sz w:val="20"/>
          <w:lang w:val="pl-PL"/>
        </w:rPr>
      </w:pPr>
      <w:r w:rsidRPr="009C38E3">
        <w:rPr>
          <w:rFonts w:ascii="Tahoma" w:hAnsi="Tahoma"/>
          <w:color w:val="231F20"/>
          <w:sz w:val="20"/>
          <w:lang w:val="pl-PL"/>
        </w:rPr>
        <w:t>prawo do informacji oraz uzyskania potwierdzenia Przetwarzania Danych przez Administratora, i dostępu do Danych,</w:t>
      </w:r>
    </w:p>
    <w:p w14:paraId="28C3FC40" w14:textId="77777777" w:rsidR="00453F3F" w:rsidRPr="009C38E3" w:rsidRDefault="009C38E3" w:rsidP="009C38E3">
      <w:pPr>
        <w:pStyle w:val="Akapitzlist"/>
        <w:numPr>
          <w:ilvl w:val="1"/>
          <w:numId w:val="12"/>
        </w:numPr>
        <w:tabs>
          <w:tab w:val="left" w:pos="814"/>
          <w:tab w:val="left" w:pos="815"/>
        </w:tabs>
        <w:ind w:hanging="361"/>
        <w:rPr>
          <w:rFonts w:ascii="Tahoma" w:hAnsi="Tahoma"/>
          <w:sz w:val="20"/>
          <w:lang w:val="pl-PL"/>
        </w:rPr>
      </w:pPr>
      <w:r w:rsidRPr="009C38E3">
        <w:rPr>
          <w:rFonts w:ascii="Tahoma" w:hAnsi="Tahoma"/>
          <w:color w:val="231F20"/>
          <w:sz w:val="20"/>
          <w:lang w:val="pl-PL"/>
        </w:rPr>
        <w:t>prawo do wycofania zgody,</w:t>
      </w:r>
    </w:p>
    <w:p w14:paraId="01B0F766" w14:textId="77777777" w:rsidR="00453F3F" w:rsidRPr="009C38E3" w:rsidRDefault="009C38E3" w:rsidP="009C38E3">
      <w:pPr>
        <w:pStyle w:val="Akapitzlist"/>
        <w:numPr>
          <w:ilvl w:val="1"/>
          <w:numId w:val="12"/>
        </w:numPr>
        <w:tabs>
          <w:tab w:val="left" w:pos="814"/>
          <w:tab w:val="left" w:pos="815"/>
        </w:tabs>
        <w:ind w:hanging="361"/>
        <w:rPr>
          <w:rFonts w:ascii="Tahoma" w:hAnsi="Tahoma"/>
          <w:sz w:val="20"/>
          <w:lang w:val="pl-PL"/>
        </w:rPr>
      </w:pPr>
      <w:r w:rsidRPr="009C38E3">
        <w:rPr>
          <w:rFonts w:ascii="Tahoma" w:hAnsi="Tahoma"/>
          <w:color w:val="231F20"/>
          <w:sz w:val="20"/>
          <w:lang w:val="pl-PL"/>
        </w:rPr>
        <w:t>prawo do sprostowania/uzupełnienia Danych,</w:t>
      </w:r>
    </w:p>
    <w:p w14:paraId="7D0FB6DA" w14:textId="77777777" w:rsidR="00453F3F" w:rsidRPr="009C38E3" w:rsidRDefault="009C38E3" w:rsidP="009C38E3">
      <w:pPr>
        <w:pStyle w:val="Akapitzlist"/>
        <w:numPr>
          <w:ilvl w:val="1"/>
          <w:numId w:val="12"/>
        </w:numPr>
        <w:tabs>
          <w:tab w:val="left" w:pos="814"/>
          <w:tab w:val="left" w:pos="815"/>
        </w:tabs>
        <w:ind w:hanging="361"/>
        <w:rPr>
          <w:rFonts w:ascii="Tahoma" w:hAnsi="Tahoma"/>
          <w:sz w:val="20"/>
          <w:lang w:val="pl-PL"/>
        </w:rPr>
      </w:pPr>
      <w:r w:rsidRPr="009C38E3">
        <w:rPr>
          <w:rFonts w:ascii="Tahoma" w:hAnsi="Tahoma"/>
          <w:color w:val="231F20"/>
          <w:sz w:val="20"/>
          <w:lang w:val="pl-PL"/>
        </w:rPr>
        <w:t>prawo do Usunięcia Danych („prawo do bycia zapomnianym”),</w:t>
      </w:r>
    </w:p>
    <w:p w14:paraId="5EE6CF3E" w14:textId="77777777" w:rsidR="00453F3F" w:rsidRPr="009C38E3" w:rsidRDefault="009C38E3" w:rsidP="009C38E3">
      <w:pPr>
        <w:pStyle w:val="Akapitzlist"/>
        <w:numPr>
          <w:ilvl w:val="1"/>
          <w:numId w:val="12"/>
        </w:numPr>
        <w:tabs>
          <w:tab w:val="left" w:pos="814"/>
          <w:tab w:val="left" w:pos="815"/>
        </w:tabs>
        <w:ind w:hanging="361"/>
        <w:rPr>
          <w:rFonts w:ascii="Tahoma" w:hAnsi="Tahoma"/>
          <w:sz w:val="20"/>
          <w:lang w:val="pl-PL"/>
        </w:rPr>
      </w:pPr>
      <w:r w:rsidRPr="009C38E3">
        <w:rPr>
          <w:rFonts w:ascii="Tahoma" w:hAnsi="Tahoma"/>
          <w:color w:val="231F20"/>
          <w:sz w:val="20"/>
          <w:lang w:val="pl-PL"/>
        </w:rPr>
        <w:t>prawo do ograniczenia Przetwarzania,</w:t>
      </w:r>
    </w:p>
    <w:p w14:paraId="57A96CA4" w14:textId="77777777" w:rsidR="00453F3F" w:rsidRPr="009C38E3" w:rsidRDefault="009C38E3" w:rsidP="009C38E3">
      <w:pPr>
        <w:pStyle w:val="Akapitzlist"/>
        <w:numPr>
          <w:ilvl w:val="1"/>
          <w:numId w:val="12"/>
        </w:numPr>
        <w:tabs>
          <w:tab w:val="left" w:pos="814"/>
          <w:tab w:val="left" w:pos="815"/>
        </w:tabs>
        <w:ind w:hanging="361"/>
        <w:rPr>
          <w:rFonts w:ascii="Tahoma" w:hAnsi="Tahoma"/>
          <w:sz w:val="20"/>
          <w:lang w:val="pl-PL"/>
        </w:rPr>
      </w:pPr>
      <w:r w:rsidRPr="009C38E3">
        <w:rPr>
          <w:rFonts w:ascii="Tahoma" w:hAnsi="Tahoma"/>
          <w:color w:val="231F20"/>
          <w:sz w:val="20"/>
          <w:lang w:val="pl-PL"/>
        </w:rPr>
        <w:t>prawo do przenoszenia Danych,</w:t>
      </w:r>
    </w:p>
    <w:p w14:paraId="19B9B7BB" w14:textId="77777777" w:rsidR="00453F3F" w:rsidRPr="009C38E3" w:rsidRDefault="009C38E3" w:rsidP="009C38E3">
      <w:pPr>
        <w:pStyle w:val="Akapitzlist"/>
        <w:numPr>
          <w:ilvl w:val="1"/>
          <w:numId w:val="12"/>
        </w:numPr>
        <w:tabs>
          <w:tab w:val="left" w:pos="814"/>
          <w:tab w:val="left" w:pos="815"/>
        </w:tabs>
        <w:ind w:hanging="361"/>
        <w:rPr>
          <w:rFonts w:ascii="Tahoma" w:hAnsi="Tahoma"/>
          <w:sz w:val="20"/>
          <w:lang w:val="pl-PL"/>
        </w:rPr>
      </w:pPr>
      <w:r w:rsidRPr="009C38E3">
        <w:rPr>
          <w:rFonts w:ascii="Tahoma" w:hAnsi="Tahoma"/>
          <w:color w:val="231F20"/>
          <w:sz w:val="20"/>
          <w:lang w:val="pl-PL"/>
        </w:rPr>
        <w:t>prawo do sprzeciwu wobec przetwarzania Danych osobowych,</w:t>
      </w:r>
    </w:p>
    <w:p w14:paraId="04CA46D8" w14:textId="77777777" w:rsidR="00453F3F" w:rsidRPr="009C38E3" w:rsidRDefault="009C38E3" w:rsidP="009C38E3">
      <w:pPr>
        <w:pStyle w:val="Akapitzlist"/>
        <w:numPr>
          <w:ilvl w:val="1"/>
          <w:numId w:val="12"/>
        </w:numPr>
        <w:tabs>
          <w:tab w:val="left" w:pos="814"/>
          <w:tab w:val="left" w:pos="815"/>
        </w:tabs>
        <w:ind w:hanging="361"/>
        <w:rPr>
          <w:rFonts w:ascii="Tahoma" w:hAnsi="Tahoma"/>
          <w:sz w:val="20"/>
          <w:lang w:val="pl-PL"/>
        </w:rPr>
      </w:pPr>
      <w:r w:rsidRPr="009C38E3">
        <w:rPr>
          <w:rFonts w:ascii="Tahoma" w:hAnsi="Tahoma"/>
          <w:color w:val="231F20"/>
          <w:sz w:val="20"/>
          <w:lang w:val="pl-PL"/>
        </w:rPr>
        <w:t>prawo do niepodlegania decyzjom podjętym w warunkach zautomatyzowanego przetwarzania Danych, w tym profilowania.</w:t>
      </w:r>
    </w:p>
    <w:p w14:paraId="5F0C9200" w14:textId="457D8520" w:rsidR="00453F3F" w:rsidRPr="009C38E3" w:rsidRDefault="009C38E3" w:rsidP="009C38E3">
      <w:pPr>
        <w:pStyle w:val="Akapitzlist"/>
        <w:numPr>
          <w:ilvl w:val="0"/>
          <w:numId w:val="12"/>
        </w:numPr>
        <w:tabs>
          <w:tab w:val="left" w:pos="459"/>
          <w:tab w:val="left" w:pos="460"/>
        </w:tabs>
        <w:spacing w:before="9"/>
        <w:ind w:right="118"/>
        <w:rPr>
          <w:rFonts w:ascii="Tahoma" w:hAnsi="Tahoma"/>
          <w:sz w:val="20"/>
          <w:lang w:val="pl-PL"/>
        </w:rPr>
      </w:pPr>
      <w:r w:rsidRPr="009C38E3">
        <w:rPr>
          <w:rFonts w:ascii="Tahoma" w:hAnsi="Tahoma"/>
          <w:color w:val="231F20"/>
          <w:sz w:val="20"/>
          <w:lang w:val="pl-PL"/>
        </w:rPr>
        <w:t xml:space="preserve">Realizację obsługi wniosków osób, których Dane dotyczą zapewnia Zarząd WAGAS zgodnie z Instrukcją postępowania w sprawie żądań podmiotów danych, stanowiącą </w:t>
      </w:r>
      <w:r w:rsidR="00D63A94">
        <w:rPr>
          <w:rFonts w:ascii="Tahoma" w:hAnsi="Tahoma"/>
          <w:color w:val="231F20"/>
          <w:sz w:val="20"/>
          <w:lang w:val="pl-PL"/>
        </w:rPr>
        <w:t>Z</w:t>
      </w:r>
      <w:r w:rsidR="00D63A94" w:rsidRPr="009C38E3">
        <w:rPr>
          <w:rFonts w:ascii="Tahoma" w:hAnsi="Tahoma"/>
          <w:color w:val="231F20"/>
          <w:sz w:val="20"/>
          <w:lang w:val="pl-PL"/>
        </w:rPr>
        <w:t xml:space="preserve">ałącznik </w:t>
      </w:r>
      <w:r w:rsidR="00D63A94">
        <w:rPr>
          <w:rFonts w:ascii="Tahoma" w:hAnsi="Tahoma"/>
          <w:color w:val="231F20"/>
          <w:sz w:val="20"/>
          <w:lang w:val="pl-PL"/>
        </w:rPr>
        <w:t xml:space="preserve">nr 3 </w:t>
      </w:r>
      <w:r w:rsidRPr="009C38E3">
        <w:rPr>
          <w:rFonts w:ascii="Tahoma" w:hAnsi="Tahoma"/>
          <w:color w:val="231F20"/>
          <w:sz w:val="20"/>
          <w:lang w:val="pl-PL"/>
        </w:rPr>
        <w:t>do Polityki.</w:t>
      </w:r>
    </w:p>
    <w:p w14:paraId="0049F96C" w14:textId="77777777" w:rsidR="00453F3F" w:rsidRPr="009C38E3" w:rsidRDefault="00453F3F" w:rsidP="009C38E3">
      <w:pPr>
        <w:pStyle w:val="Tekstpodstawowy"/>
        <w:spacing w:before="2"/>
        <w:ind w:left="0" w:firstLine="0"/>
        <w:rPr>
          <w:rFonts w:ascii="Tahoma" w:hAnsi="Tahoma"/>
          <w:sz w:val="20"/>
          <w:lang w:val="pl-PL"/>
        </w:rPr>
      </w:pPr>
    </w:p>
    <w:p w14:paraId="30F25B88" w14:textId="77777777" w:rsidR="00453F3F" w:rsidRPr="009C38E3" w:rsidRDefault="009C38E3" w:rsidP="009C38E3">
      <w:pPr>
        <w:pStyle w:val="Nagwek1"/>
        <w:rPr>
          <w:rFonts w:ascii="Tahoma" w:hAnsi="Tahoma"/>
          <w:bCs w:val="0"/>
          <w:sz w:val="20"/>
          <w:lang w:val="pl-PL"/>
        </w:rPr>
      </w:pPr>
      <w:r w:rsidRPr="009C38E3">
        <w:rPr>
          <w:rFonts w:ascii="Tahoma" w:hAnsi="Tahoma"/>
          <w:bCs w:val="0"/>
          <w:color w:val="231F20"/>
          <w:sz w:val="20"/>
          <w:lang w:val="pl-PL"/>
        </w:rPr>
        <w:t>§ 7 Rejestr</w:t>
      </w:r>
    </w:p>
    <w:p w14:paraId="5CAE4C32" w14:textId="77777777" w:rsidR="00453F3F" w:rsidRPr="009C38E3" w:rsidRDefault="009C38E3" w:rsidP="009C38E3">
      <w:pPr>
        <w:pStyle w:val="Akapitzlist"/>
        <w:numPr>
          <w:ilvl w:val="0"/>
          <w:numId w:val="11"/>
        </w:numPr>
        <w:tabs>
          <w:tab w:val="left" w:pos="459"/>
          <w:tab w:val="left" w:pos="460"/>
        </w:tabs>
        <w:spacing w:before="157"/>
        <w:rPr>
          <w:rFonts w:ascii="Tahoma" w:hAnsi="Tahoma"/>
          <w:sz w:val="20"/>
          <w:lang w:val="pl-PL"/>
        </w:rPr>
      </w:pPr>
      <w:r w:rsidRPr="009C38E3">
        <w:rPr>
          <w:rFonts w:ascii="Tahoma" w:hAnsi="Tahoma"/>
          <w:color w:val="231F20"/>
          <w:sz w:val="20"/>
          <w:lang w:val="pl-PL"/>
        </w:rPr>
        <w:t>Zarząd prowadzi Rejestr. W tym celu może wyznaczyć osobę odpowiedzialną za jego prowadzenie.</w:t>
      </w:r>
    </w:p>
    <w:p w14:paraId="25ADEF96" w14:textId="77777777" w:rsidR="00453F3F" w:rsidRPr="009C38E3" w:rsidRDefault="009C38E3" w:rsidP="009C38E3">
      <w:pPr>
        <w:pStyle w:val="Akapitzlist"/>
        <w:numPr>
          <w:ilvl w:val="0"/>
          <w:numId w:val="11"/>
        </w:numPr>
        <w:tabs>
          <w:tab w:val="left" w:pos="459"/>
          <w:tab w:val="left" w:pos="460"/>
        </w:tabs>
        <w:spacing w:before="9"/>
        <w:ind w:right="117"/>
        <w:rPr>
          <w:rFonts w:ascii="Tahoma" w:hAnsi="Tahoma"/>
          <w:sz w:val="20"/>
          <w:lang w:val="pl-PL"/>
        </w:rPr>
      </w:pPr>
      <w:r w:rsidRPr="009C38E3">
        <w:rPr>
          <w:rFonts w:ascii="Tahoma" w:hAnsi="Tahoma"/>
          <w:color w:val="231F20"/>
          <w:sz w:val="20"/>
          <w:lang w:val="pl-PL"/>
        </w:rPr>
        <w:t>Każdy Pracownik i Współpracownik odpowiada za aktualizację informacji w Rejestrze, w tym o zaprzestaniu przetwarzania Danych osobowych, w szczególności:</w:t>
      </w:r>
    </w:p>
    <w:p w14:paraId="1CCD03AB" w14:textId="77777777" w:rsidR="00453F3F" w:rsidRPr="009C38E3" w:rsidRDefault="009C38E3" w:rsidP="009C38E3">
      <w:pPr>
        <w:pStyle w:val="Akapitzlist"/>
        <w:numPr>
          <w:ilvl w:val="1"/>
          <w:numId w:val="11"/>
        </w:numPr>
        <w:tabs>
          <w:tab w:val="left" w:pos="814"/>
          <w:tab w:val="left" w:pos="815"/>
        </w:tabs>
        <w:ind w:hanging="361"/>
        <w:rPr>
          <w:rFonts w:ascii="Tahoma" w:hAnsi="Tahoma"/>
          <w:sz w:val="20"/>
          <w:lang w:val="pl-PL"/>
        </w:rPr>
      </w:pPr>
      <w:r w:rsidRPr="009C38E3">
        <w:rPr>
          <w:rFonts w:ascii="Tahoma" w:hAnsi="Tahoma"/>
          <w:color w:val="231F20"/>
          <w:sz w:val="20"/>
          <w:lang w:val="pl-PL"/>
        </w:rPr>
        <w:t>niezwłoczne zgłasza fakt utworzenia nowego zbioru danych,</w:t>
      </w:r>
    </w:p>
    <w:p w14:paraId="0012771D" w14:textId="77777777" w:rsidR="00453F3F" w:rsidRPr="009C38E3" w:rsidRDefault="009C38E3" w:rsidP="009C38E3">
      <w:pPr>
        <w:pStyle w:val="Akapitzlist"/>
        <w:numPr>
          <w:ilvl w:val="1"/>
          <w:numId w:val="11"/>
        </w:numPr>
        <w:tabs>
          <w:tab w:val="left" w:pos="814"/>
          <w:tab w:val="left" w:pos="815"/>
        </w:tabs>
        <w:spacing w:before="10"/>
        <w:ind w:right="117"/>
        <w:rPr>
          <w:rFonts w:ascii="Tahoma" w:hAnsi="Tahoma"/>
          <w:sz w:val="20"/>
          <w:lang w:val="pl-PL"/>
        </w:rPr>
      </w:pPr>
      <w:r w:rsidRPr="009C38E3">
        <w:rPr>
          <w:rFonts w:ascii="Tahoma" w:hAnsi="Tahoma"/>
          <w:color w:val="231F20"/>
          <w:sz w:val="20"/>
          <w:lang w:val="pl-PL"/>
        </w:rPr>
        <w:t>niezwłoczne zgłasza i aktualizuje informacje o procesie przetwarzania Danych osobowych, w tym o zaprzestaniu przetwarzania Danych osobowych.</w:t>
      </w:r>
    </w:p>
    <w:p w14:paraId="5F704BA8" w14:textId="77777777" w:rsidR="00453F3F" w:rsidRPr="009C38E3" w:rsidRDefault="009C38E3" w:rsidP="009C38E3">
      <w:pPr>
        <w:pStyle w:val="Akapitzlist"/>
        <w:numPr>
          <w:ilvl w:val="0"/>
          <w:numId w:val="11"/>
        </w:numPr>
        <w:tabs>
          <w:tab w:val="left" w:pos="459"/>
          <w:tab w:val="left" w:pos="460"/>
        </w:tabs>
        <w:ind w:right="118"/>
        <w:rPr>
          <w:rFonts w:ascii="Tahoma" w:hAnsi="Tahoma"/>
          <w:sz w:val="20"/>
          <w:lang w:val="pl-PL"/>
        </w:rPr>
      </w:pPr>
      <w:r w:rsidRPr="009C38E3">
        <w:rPr>
          <w:rFonts w:ascii="Tahoma" w:hAnsi="Tahoma"/>
          <w:color w:val="231F20"/>
          <w:sz w:val="20"/>
          <w:lang w:val="pl-PL"/>
        </w:rPr>
        <w:t>Za sporządzenie i przekazanie do Zarządu poprawnego zgłoszenia do Rejestru lub jego aktualizacji w zakresie umów powierzenia albo udostępnienia Danych odpowiada pracownik lub współpracownik odpowiedzialny merytorycznie za zawarcie umowy, zgodnie z § 8 i § 9 poniżej.</w:t>
      </w:r>
    </w:p>
    <w:p w14:paraId="721347BE" w14:textId="77777777" w:rsidR="00453F3F" w:rsidRPr="009C38E3" w:rsidRDefault="00453F3F" w:rsidP="009C38E3">
      <w:pPr>
        <w:pStyle w:val="Tekstpodstawowy"/>
        <w:spacing w:before="13"/>
        <w:ind w:left="0" w:firstLine="0"/>
        <w:rPr>
          <w:rFonts w:ascii="Tahoma" w:hAnsi="Tahoma"/>
          <w:sz w:val="20"/>
          <w:lang w:val="pl-PL"/>
        </w:rPr>
      </w:pPr>
    </w:p>
    <w:p w14:paraId="68B43816" w14:textId="77777777" w:rsidR="00453F3F" w:rsidRPr="009C38E3" w:rsidRDefault="009C38E3" w:rsidP="009C38E3">
      <w:pPr>
        <w:pStyle w:val="Nagwek1"/>
        <w:rPr>
          <w:rFonts w:ascii="Tahoma" w:hAnsi="Tahoma"/>
          <w:bCs w:val="0"/>
          <w:sz w:val="20"/>
          <w:lang w:val="pl-PL"/>
        </w:rPr>
      </w:pPr>
      <w:r w:rsidRPr="009C38E3">
        <w:rPr>
          <w:rFonts w:ascii="Tahoma" w:hAnsi="Tahoma"/>
          <w:bCs w:val="0"/>
          <w:color w:val="231F20"/>
          <w:sz w:val="20"/>
          <w:lang w:val="pl-PL"/>
        </w:rPr>
        <w:t>§ 8 Udostępnianie Danych</w:t>
      </w:r>
    </w:p>
    <w:p w14:paraId="64D88BC4" w14:textId="77777777" w:rsidR="00453F3F" w:rsidRPr="009C38E3" w:rsidRDefault="009C38E3" w:rsidP="009C38E3">
      <w:pPr>
        <w:pStyle w:val="Akapitzlist"/>
        <w:numPr>
          <w:ilvl w:val="0"/>
          <w:numId w:val="10"/>
        </w:numPr>
        <w:tabs>
          <w:tab w:val="left" w:pos="459"/>
          <w:tab w:val="left" w:pos="460"/>
        </w:tabs>
        <w:spacing w:before="157"/>
        <w:rPr>
          <w:rFonts w:ascii="Tahoma" w:hAnsi="Tahoma"/>
          <w:sz w:val="20"/>
          <w:lang w:val="pl-PL"/>
        </w:rPr>
      </w:pPr>
      <w:r w:rsidRPr="009C38E3">
        <w:rPr>
          <w:rFonts w:ascii="Tahoma" w:hAnsi="Tahoma"/>
          <w:color w:val="231F20"/>
          <w:sz w:val="20"/>
          <w:lang w:val="pl-PL"/>
        </w:rPr>
        <w:t>Decyzję w sprawie Udostępnienia Danych, w tym udostępniania Danych na wniosek uprawnionych organów państwa podejmuje Zarząd WAGAS.</w:t>
      </w:r>
    </w:p>
    <w:p w14:paraId="6276CDFF" w14:textId="77777777" w:rsidR="00453F3F" w:rsidRPr="009C38E3" w:rsidRDefault="009C38E3" w:rsidP="009C38E3">
      <w:pPr>
        <w:pStyle w:val="Akapitzlist"/>
        <w:numPr>
          <w:ilvl w:val="0"/>
          <w:numId w:val="10"/>
        </w:numPr>
        <w:tabs>
          <w:tab w:val="left" w:pos="459"/>
          <w:tab w:val="left" w:pos="460"/>
        </w:tabs>
        <w:spacing w:before="10"/>
        <w:ind w:right="117"/>
        <w:rPr>
          <w:rFonts w:ascii="Tahoma" w:hAnsi="Tahoma"/>
          <w:sz w:val="20"/>
          <w:lang w:val="pl-PL"/>
        </w:rPr>
      </w:pPr>
      <w:r w:rsidRPr="009C38E3">
        <w:rPr>
          <w:rFonts w:ascii="Tahoma" w:hAnsi="Tahoma"/>
          <w:color w:val="231F20"/>
          <w:sz w:val="20"/>
          <w:lang w:val="pl-PL"/>
        </w:rPr>
        <w:t>Udostępnienie Danych osobowych, których Administratorem jest WAGAS jest odnotowywane w Rejestrze, po zgłoszeniu przez osobę odpowiedzialną merytorycznie za realizację Udostępnienia.</w:t>
      </w:r>
    </w:p>
    <w:p w14:paraId="02C989C8" w14:textId="77777777" w:rsidR="00453F3F" w:rsidRPr="009C38E3" w:rsidRDefault="009C38E3" w:rsidP="009C38E3">
      <w:pPr>
        <w:pStyle w:val="Akapitzlist"/>
        <w:numPr>
          <w:ilvl w:val="0"/>
          <w:numId w:val="10"/>
        </w:numPr>
        <w:tabs>
          <w:tab w:val="left" w:pos="459"/>
          <w:tab w:val="left" w:pos="460"/>
        </w:tabs>
        <w:ind w:right="118"/>
        <w:rPr>
          <w:rFonts w:ascii="Tahoma" w:hAnsi="Tahoma"/>
          <w:sz w:val="20"/>
          <w:lang w:val="pl-PL"/>
        </w:rPr>
      </w:pPr>
      <w:r w:rsidRPr="009C38E3">
        <w:rPr>
          <w:rFonts w:ascii="Tahoma" w:hAnsi="Tahoma"/>
          <w:color w:val="231F20"/>
          <w:sz w:val="20"/>
          <w:lang w:val="pl-PL"/>
        </w:rPr>
        <w:t>Udostępnienie Danych do Państwa trzeciego jest możliwe wyłącznie na zasadach określonych w obowiązujących przepisach prawa (Artykuł 44 i następne RODO).</w:t>
      </w:r>
    </w:p>
    <w:p w14:paraId="08B75E7B" w14:textId="77777777" w:rsidR="00453F3F" w:rsidRPr="009C38E3" w:rsidRDefault="009C38E3" w:rsidP="009C38E3">
      <w:pPr>
        <w:pStyle w:val="Nagwek1"/>
        <w:spacing w:before="213"/>
        <w:rPr>
          <w:rFonts w:ascii="Tahoma" w:hAnsi="Tahoma"/>
          <w:bCs w:val="0"/>
          <w:sz w:val="20"/>
          <w:lang w:val="pl-PL"/>
        </w:rPr>
      </w:pPr>
      <w:r w:rsidRPr="009C38E3">
        <w:rPr>
          <w:rFonts w:ascii="Tahoma" w:hAnsi="Tahoma"/>
          <w:bCs w:val="0"/>
          <w:color w:val="231F20"/>
          <w:sz w:val="20"/>
          <w:lang w:val="pl-PL"/>
        </w:rPr>
        <w:t>§ 9 Powierzenie Danych</w:t>
      </w:r>
    </w:p>
    <w:p w14:paraId="7DB03739" w14:textId="77777777" w:rsidR="00453F3F" w:rsidRPr="009C38E3" w:rsidRDefault="009C38E3" w:rsidP="009C38E3">
      <w:pPr>
        <w:pStyle w:val="Akapitzlist"/>
        <w:numPr>
          <w:ilvl w:val="0"/>
          <w:numId w:val="9"/>
        </w:numPr>
        <w:tabs>
          <w:tab w:val="left" w:pos="460"/>
        </w:tabs>
        <w:spacing w:before="184"/>
        <w:ind w:right="118"/>
        <w:jc w:val="both"/>
        <w:rPr>
          <w:rFonts w:ascii="Tahoma" w:hAnsi="Tahoma"/>
          <w:sz w:val="20"/>
          <w:lang w:val="pl-PL"/>
        </w:rPr>
      </w:pPr>
      <w:r w:rsidRPr="009C38E3">
        <w:rPr>
          <w:rFonts w:ascii="Tahoma" w:hAnsi="Tahoma"/>
          <w:color w:val="231F20"/>
          <w:sz w:val="20"/>
          <w:lang w:val="pl-PL"/>
        </w:rPr>
        <w:t>WAGAS jako Administrator może powierzyć innemu podmiotowi (podmiotowi przetwarzającemu) przetwarzanie Danych osobowych w imieniu WAGAS wyłącznie na podstawie pisemnej umowy zawartej z tym podmiotem, przy czym może nim być wyłącznie podmiot, który daje gwarancje prawidłowego i bezpiecznego Przetwarzania Danych osobowych.</w:t>
      </w:r>
    </w:p>
    <w:p w14:paraId="6C4392C9" w14:textId="77777777" w:rsidR="00453F3F" w:rsidRPr="009C38E3" w:rsidRDefault="009C38E3" w:rsidP="009C38E3">
      <w:pPr>
        <w:pStyle w:val="Akapitzlist"/>
        <w:numPr>
          <w:ilvl w:val="0"/>
          <w:numId w:val="9"/>
        </w:numPr>
        <w:tabs>
          <w:tab w:val="left" w:pos="460"/>
        </w:tabs>
        <w:spacing w:before="1"/>
        <w:ind w:right="119"/>
        <w:jc w:val="both"/>
        <w:rPr>
          <w:rFonts w:ascii="Tahoma" w:hAnsi="Tahoma"/>
          <w:sz w:val="20"/>
          <w:lang w:val="pl-PL"/>
        </w:rPr>
      </w:pPr>
      <w:r w:rsidRPr="009C38E3">
        <w:rPr>
          <w:rFonts w:ascii="Tahoma" w:hAnsi="Tahoma"/>
          <w:color w:val="231F20"/>
          <w:sz w:val="20"/>
          <w:lang w:val="pl-PL"/>
        </w:rPr>
        <w:t>WAGAS jako podmiot przetwarzający Dane może powierzyć dane innemu podmiotowi wyłącznie w celach i na zasadach określonych w umowie pomiędzy Administratorem danych a WAGAS jako podmiotem przetwarzającym.</w:t>
      </w:r>
    </w:p>
    <w:p w14:paraId="77631B22" w14:textId="77777777" w:rsidR="00453F3F" w:rsidRPr="009C38E3" w:rsidRDefault="009C38E3" w:rsidP="009C38E3">
      <w:pPr>
        <w:pStyle w:val="Akapitzlist"/>
        <w:numPr>
          <w:ilvl w:val="0"/>
          <w:numId w:val="9"/>
        </w:numPr>
        <w:tabs>
          <w:tab w:val="left" w:pos="460"/>
        </w:tabs>
        <w:ind w:right="117"/>
        <w:jc w:val="both"/>
        <w:rPr>
          <w:rFonts w:ascii="Tahoma" w:hAnsi="Tahoma"/>
          <w:sz w:val="20"/>
          <w:lang w:val="pl-PL"/>
        </w:rPr>
      </w:pPr>
      <w:r w:rsidRPr="009C38E3">
        <w:rPr>
          <w:rFonts w:ascii="Tahoma" w:hAnsi="Tahoma"/>
          <w:color w:val="231F20"/>
          <w:sz w:val="20"/>
          <w:lang w:val="pl-PL"/>
        </w:rPr>
        <w:t>Umowa Powierzenia przetwarzania Danych osobowych, w której WAGAS występuje jako Administrator Danych lub jako podmiot przetwarzający, musi odpowiadać wymogom art. 28 RODO i podlega uprzedniej akceptacji Zarządu.</w:t>
      </w:r>
    </w:p>
    <w:p w14:paraId="3014D9C5" w14:textId="77777777" w:rsidR="00453F3F" w:rsidRPr="009C38E3" w:rsidRDefault="009C38E3" w:rsidP="009C38E3">
      <w:pPr>
        <w:pStyle w:val="Akapitzlist"/>
        <w:numPr>
          <w:ilvl w:val="0"/>
          <w:numId w:val="9"/>
        </w:numPr>
        <w:tabs>
          <w:tab w:val="left" w:pos="460"/>
        </w:tabs>
        <w:ind w:right="117"/>
        <w:jc w:val="both"/>
        <w:rPr>
          <w:rFonts w:ascii="Tahoma" w:hAnsi="Tahoma"/>
          <w:sz w:val="20"/>
          <w:lang w:val="pl-PL"/>
        </w:rPr>
      </w:pPr>
      <w:r w:rsidRPr="009C38E3">
        <w:rPr>
          <w:rFonts w:ascii="Tahoma" w:hAnsi="Tahoma"/>
          <w:color w:val="231F20"/>
          <w:sz w:val="20"/>
          <w:lang w:val="pl-PL"/>
        </w:rPr>
        <w:t>Powierzenie przetwarzania Danych osobowych, których Administratorem jest WAGAS, jest odnotowywane w Rejestrze, po zgłoszeniu przez osobę odpowiedzialną merytorycznie za zawarcie umowy.</w:t>
      </w:r>
    </w:p>
    <w:p w14:paraId="2AF31C21" w14:textId="7B68FC61" w:rsidR="00453F3F" w:rsidRPr="009C38E3" w:rsidRDefault="009C38E3" w:rsidP="009C38E3">
      <w:pPr>
        <w:pStyle w:val="Akapitzlist"/>
        <w:numPr>
          <w:ilvl w:val="0"/>
          <w:numId w:val="9"/>
        </w:numPr>
        <w:tabs>
          <w:tab w:val="left" w:pos="460"/>
        </w:tabs>
        <w:spacing w:before="1"/>
        <w:ind w:right="117"/>
        <w:jc w:val="both"/>
        <w:rPr>
          <w:rFonts w:ascii="Tahoma" w:hAnsi="Tahoma"/>
          <w:sz w:val="20"/>
          <w:lang w:val="pl-PL"/>
        </w:rPr>
      </w:pPr>
      <w:r w:rsidRPr="009C38E3">
        <w:rPr>
          <w:rFonts w:ascii="Tahoma" w:hAnsi="Tahoma"/>
          <w:color w:val="231F20"/>
          <w:sz w:val="20"/>
          <w:lang w:val="pl-PL"/>
        </w:rPr>
        <w:t>W przypadku dostępu podmiotów zewnętrznych do Systemu Informatycznego, w celu wdrażania, napraw, przeglądów, konserwacji lub utrzymania tego Systemu, jeżeli podmiot zewnętrzny uzyskuje również Dostęp do Danych osobowych przetwarzanych w tym Systemie, należy zawrzeć umowę Powierzenia przetwarzania Danych osobowych, zgodnie z postanowieniami ust. 1 – 3 powyżej</w:t>
      </w:r>
      <w:r w:rsidR="00D63A94">
        <w:rPr>
          <w:rFonts w:ascii="Tahoma" w:hAnsi="Tahoma"/>
          <w:color w:val="231F20"/>
          <w:sz w:val="20"/>
          <w:lang w:val="pl-PL"/>
        </w:rPr>
        <w:t>.</w:t>
      </w:r>
    </w:p>
    <w:p w14:paraId="4B8AF55B" w14:textId="77777777" w:rsidR="00453F3F" w:rsidRPr="009C38E3" w:rsidRDefault="009C38E3" w:rsidP="009C38E3">
      <w:pPr>
        <w:pStyle w:val="Akapitzlist"/>
        <w:numPr>
          <w:ilvl w:val="0"/>
          <w:numId w:val="9"/>
        </w:numPr>
        <w:tabs>
          <w:tab w:val="left" w:pos="460"/>
        </w:tabs>
        <w:ind w:right="117"/>
        <w:jc w:val="both"/>
        <w:rPr>
          <w:rFonts w:ascii="Tahoma" w:hAnsi="Tahoma"/>
          <w:sz w:val="20"/>
          <w:lang w:val="pl-PL"/>
        </w:rPr>
      </w:pPr>
      <w:r w:rsidRPr="009C38E3">
        <w:rPr>
          <w:rFonts w:ascii="Tahoma" w:hAnsi="Tahoma"/>
          <w:color w:val="231F20"/>
          <w:sz w:val="20"/>
          <w:lang w:val="pl-PL"/>
        </w:rPr>
        <w:t>W przypadku dostępu pracowników/współpracowników podmiotów zewnętrznych do systemu Poczty Korporacyjnej lub Intranetu (w przypadku i z chwilą jego wdrożenia), w umowach regulujących ten dostęp muszą być zawarte postanowienia regulujące ten dostęp.</w:t>
      </w:r>
    </w:p>
    <w:p w14:paraId="2CF375F5" w14:textId="77777777" w:rsidR="00453F3F" w:rsidRPr="009C38E3" w:rsidRDefault="009C38E3" w:rsidP="009C38E3">
      <w:pPr>
        <w:pStyle w:val="Akapitzlist"/>
        <w:numPr>
          <w:ilvl w:val="0"/>
          <w:numId w:val="9"/>
        </w:numPr>
        <w:tabs>
          <w:tab w:val="left" w:pos="460"/>
        </w:tabs>
        <w:spacing w:before="1"/>
        <w:ind w:right="117"/>
        <w:jc w:val="both"/>
        <w:rPr>
          <w:rFonts w:ascii="Tahoma" w:hAnsi="Tahoma"/>
          <w:sz w:val="20"/>
          <w:lang w:val="pl-PL"/>
        </w:rPr>
      </w:pPr>
      <w:r w:rsidRPr="009C38E3">
        <w:rPr>
          <w:rFonts w:ascii="Tahoma" w:hAnsi="Tahoma"/>
          <w:color w:val="231F20"/>
          <w:sz w:val="20"/>
          <w:lang w:val="pl-PL"/>
        </w:rPr>
        <w:t>W przypadku zamiaru zawarcia umowy Powierzenia, w której WAGAS ma występować jako podmiot przetwarzający, osoba odpowiedzialna za jej zawarcie zobowiązana jest do jej zgłoszenia do Rejestru.</w:t>
      </w:r>
    </w:p>
    <w:p w14:paraId="1300FFF0" w14:textId="77777777" w:rsidR="00453F3F" w:rsidRPr="009C38E3" w:rsidRDefault="009C38E3" w:rsidP="009C38E3">
      <w:pPr>
        <w:pStyle w:val="Akapitzlist"/>
        <w:numPr>
          <w:ilvl w:val="0"/>
          <w:numId w:val="9"/>
        </w:numPr>
        <w:tabs>
          <w:tab w:val="left" w:pos="460"/>
        </w:tabs>
        <w:ind w:right="117"/>
        <w:jc w:val="both"/>
        <w:rPr>
          <w:rFonts w:ascii="Tahoma" w:hAnsi="Tahoma"/>
          <w:sz w:val="20"/>
          <w:lang w:val="pl-PL"/>
        </w:rPr>
      </w:pPr>
      <w:r w:rsidRPr="009C38E3">
        <w:rPr>
          <w:rFonts w:ascii="Tahoma" w:hAnsi="Tahoma"/>
          <w:color w:val="231F20"/>
          <w:sz w:val="20"/>
          <w:lang w:val="pl-PL"/>
        </w:rPr>
        <w:lastRenderedPageBreak/>
        <w:t>WAGAS jako Administrator może powierzać Dane do Państwa trzeciego na zasadach zgodnych z obowiązującymi przepisami prawa, przy czym decyzję w tym przedmiocie podejmuje Zarząd po przedstawieniu przez osobę odpowiedzialną merytorycznie za przedsięwzięcie związane z Powierzeniem Danych.</w:t>
      </w:r>
    </w:p>
    <w:p w14:paraId="28675C0D" w14:textId="77777777" w:rsidR="00453F3F" w:rsidRPr="009C38E3" w:rsidRDefault="009C38E3" w:rsidP="009C38E3">
      <w:pPr>
        <w:pStyle w:val="Akapitzlist"/>
        <w:numPr>
          <w:ilvl w:val="0"/>
          <w:numId w:val="9"/>
        </w:numPr>
        <w:tabs>
          <w:tab w:val="left" w:pos="460"/>
        </w:tabs>
        <w:spacing w:before="1"/>
        <w:ind w:right="117"/>
        <w:jc w:val="both"/>
        <w:rPr>
          <w:rFonts w:ascii="Tahoma" w:hAnsi="Tahoma"/>
          <w:sz w:val="20"/>
          <w:lang w:val="pl-PL"/>
        </w:rPr>
      </w:pPr>
      <w:r w:rsidRPr="009C38E3">
        <w:rPr>
          <w:rFonts w:ascii="Tahoma" w:hAnsi="Tahoma"/>
          <w:color w:val="231F20"/>
          <w:sz w:val="20"/>
          <w:lang w:val="pl-PL"/>
        </w:rPr>
        <w:t>Powierzenie Danych, których Administratorem jest WAGAS, do Państwa trzeciego jest odnotowywane w Rejestrze po zgłoszeniu przez osobę odpowiedzialną merytorycznie za zawarcie umowy.</w:t>
      </w:r>
    </w:p>
    <w:p w14:paraId="20432B9A" w14:textId="77777777" w:rsidR="00453F3F" w:rsidRPr="009C38E3" w:rsidRDefault="009C38E3" w:rsidP="009C38E3">
      <w:pPr>
        <w:pStyle w:val="Akapitzlist"/>
        <w:numPr>
          <w:ilvl w:val="0"/>
          <w:numId w:val="9"/>
        </w:numPr>
        <w:tabs>
          <w:tab w:val="left" w:pos="460"/>
        </w:tabs>
        <w:ind w:right="117"/>
        <w:jc w:val="both"/>
        <w:rPr>
          <w:rFonts w:ascii="Tahoma" w:hAnsi="Tahoma"/>
          <w:sz w:val="20"/>
          <w:lang w:val="pl-PL"/>
        </w:rPr>
      </w:pPr>
      <w:r w:rsidRPr="009C38E3">
        <w:rPr>
          <w:rFonts w:ascii="Tahoma" w:hAnsi="Tahoma"/>
          <w:color w:val="231F20"/>
          <w:sz w:val="20"/>
          <w:lang w:val="pl-PL"/>
        </w:rPr>
        <w:t>W przypadku, kiedy WAGAS wspólnie z innymi podmiotami ustala cele i sposoby Przetwarzania Danych osobowych (współadministrowanie danymi), należy zawrzeć umowę, która będzie regulowała zakresy odpowiedzialności każdego ze współadministratorów oraz relacje pomiędzy współadministratorami a podmiotami, których Dane dotyczą.</w:t>
      </w:r>
    </w:p>
    <w:p w14:paraId="4BEC745B" w14:textId="77777777" w:rsidR="00453F3F" w:rsidRPr="009C38E3" w:rsidRDefault="009C38E3" w:rsidP="009C38E3">
      <w:pPr>
        <w:pStyle w:val="Akapitzlist"/>
        <w:numPr>
          <w:ilvl w:val="0"/>
          <w:numId w:val="9"/>
        </w:numPr>
        <w:tabs>
          <w:tab w:val="left" w:pos="460"/>
        </w:tabs>
        <w:spacing w:before="1"/>
        <w:ind w:right="117"/>
        <w:jc w:val="both"/>
        <w:rPr>
          <w:rFonts w:ascii="Tahoma" w:hAnsi="Tahoma"/>
          <w:sz w:val="20"/>
          <w:lang w:val="pl-PL"/>
        </w:rPr>
      </w:pPr>
      <w:r w:rsidRPr="009C38E3">
        <w:rPr>
          <w:rFonts w:ascii="Tahoma" w:hAnsi="Tahoma"/>
          <w:color w:val="231F20"/>
          <w:sz w:val="20"/>
          <w:lang w:val="pl-PL"/>
        </w:rPr>
        <w:t>Zawarcie umowy o współadministrowanie Danymi jest odnotowywane w Rejestrze po zgłoszeniu przez osobę odpowiedzialną merytorycznie za jej zawarcie.</w:t>
      </w:r>
    </w:p>
    <w:p w14:paraId="1FCBA356" w14:textId="77777777" w:rsidR="00453F3F" w:rsidRPr="009C38E3" w:rsidRDefault="009C38E3" w:rsidP="009C38E3">
      <w:pPr>
        <w:pStyle w:val="Nagwek1"/>
        <w:spacing w:before="124"/>
        <w:ind w:left="1119"/>
        <w:rPr>
          <w:rFonts w:ascii="Tahoma" w:hAnsi="Tahoma"/>
          <w:bCs w:val="0"/>
          <w:sz w:val="20"/>
          <w:lang w:val="pl-PL"/>
        </w:rPr>
      </w:pPr>
      <w:r w:rsidRPr="009C38E3">
        <w:rPr>
          <w:rFonts w:ascii="Tahoma" w:hAnsi="Tahoma"/>
          <w:bCs w:val="0"/>
          <w:color w:val="231F20"/>
          <w:sz w:val="20"/>
          <w:lang w:val="pl-PL"/>
        </w:rPr>
        <w:t>§ 10 Zarządzanie Dostępem do Danych osobowych w WAGAS</w:t>
      </w:r>
    </w:p>
    <w:p w14:paraId="6245E16C" w14:textId="77777777" w:rsidR="00453F3F" w:rsidRPr="009C38E3" w:rsidRDefault="009C38E3" w:rsidP="009C38E3">
      <w:pPr>
        <w:pStyle w:val="Akapitzlist"/>
        <w:numPr>
          <w:ilvl w:val="0"/>
          <w:numId w:val="8"/>
        </w:numPr>
        <w:tabs>
          <w:tab w:val="left" w:pos="459"/>
          <w:tab w:val="left" w:pos="460"/>
        </w:tabs>
        <w:spacing w:before="183"/>
        <w:ind w:right="117"/>
        <w:rPr>
          <w:rFonts w:ascii="Tahoma" w:hAnsi="Tahoma"/>
          <w:sz w:val="20"/>
          <w:lang w:val="pl-PL"/>
        </w:rPr>
      </w:pPr>
      <w:r w:rsidRPr="009C38E3">
        <w:rPr>
          <w:rFonts w:ascii="Tahoma" w:hAnsi="Tahoma"/>
          <w:color w:val="231F20"/>
          <w:sz w:val="20"/>
          <w:lang w:val="pl-PL"/>
        </w:rPr>
        <w:t>Do Przetwarzania Danych mogą być dopuszczone jedynie osoby do tego upoważnione. Administrator upoważnia do Przetwarzania Danych każdą osobę Przetwarzającą Dane osobowe w związku z realizacją swoich obowiązków wobec Administratora, z zastrzeżeniem ust. 3 poniżej.</w:t>
      </w:r>
    </w:p>
    <w:p w14:paraId="2DE5DB81" w14:textId="77777777" w:rsidR="00453F3F" w:rsidRPr="009C38E3" w:rsidRDefault="009C38E3" w:rsidP="009C38E3">
      <w:pPr>
        <w:pStyle w:val="Akapitzlist"/>
        <w:numPr>
          <w:ilvl w:val="0"/>
          <w:numId w:val="8"/>
        </w:numPr>
        <w:tabs>
          <w:tab w:val="left" w:pos="459"/>
          <w:tab w:val="left" w:pos="460"/>
        </w:tabs>
        <w:ind w:right="117"/>
        <w:rPr>
          <w:rFonts w:ascii="Tahoma" w:hAnsi="Tahoma"/>
          <w:sz w:val="20"/>
          <w:lang w:val="pl-PL"/>
        </w:rPr>
      </w:pPr>
      <w:r w:rsidRPr="009C38E3">
        <w:rPr>
          <w:rFonts w:ascii="Tahoma" w:hAnsi="Tahoma"/>
          <w:color w:val="231F20"/>
          <w:sz w:val="20"/>
          <w:lang w:val="pl-PL"/>
        </w:rPr>
        <w:t>Upoważnienie do Przetwarzania Danych osobowych zawarte jest w umowie o pracę, kontrakcie managerskim, umowie zlecenia, innego rodzaju umowie o współpracy zawartej bezpośrednio między WAGAS a pracownikiem/ współpracownikiem.</w:t>
      </w:r>
    </w:p>
    <w:p w14:paraId="6622B396" w14:textId="77777777" w:rsidR="00453F3F" w:rsidRPr="009C38E3" w:rsidRDefault="009C38E3" w:rsidP="009C38E3">
      <w:pPr>
        <w:pStyle w:val="Akapitzlist"/>
        <w:numPr>
          <w:ilvl w:val="0"/>
          <w:numId w:val="8"/>
        </w:numPr>
        <w:tabs>
          <w:tab w:val="left" w:pos="459"/>
          <w:tab w:val="left" w:pos="460"/>
        </w:tabs>
        <w:spacing w:before="1"/>
        <w:ind w:right="117"/>
        <w:rPr>
          <w:rFonts w:ascii="Tahoma" w:hAnsi="Tahoma"/>
          <w:sz w:val="20"/>
          <w:lang w:val="pl-PL"/>
        </w:rPr>
      </w:pPr>
      <w:r w:rsidRPr="009C38E3">
        <w:rPr>
          <w:rFonts w:ascii="Tahoma" w:hAnsi="Tahoma"/>
          <w:color w:val="231F20"/>
          <w:sz w:val="20"/>
          <w:lang w:val="pl-PL"/>
        </w:rPr>
        <w:t>Warunki Dostępu do Danych osobowych, których Administratorem jest WAGAS, przez pracowników i współpracowników podmiotu przetwarzającego określone mogą być w umowie Powierzenia przetwarzania Danych osobowych zawartej przez WAGAS z podmiotem przetwarzającym.</w:t>
      </w:r>
    </w:p>
    <w:p w14:paraId="5C506585" w14:textId="77777777" w:rsidR="00453F3F" w:rsidRPr="009C38E3" w:rsidRDefault="009C38E3" w:rsidP="009C38E3">
      <w:pPr>
        <w:pStyle w:val="Akapitzlist"/>
        <w:numPr>
          <w:ilvl w:val="0"/>
          <w:numId w:val="8"/>
        </w:numPr>
        <w:tabs>
          <w:tab w:val="left" w:pos="459"/>
          <w:tab w:val="left" w:pos="460"/>
        </w:tabs>
        <w:rPr>
          <w:rFonts w:ascii="Tahoma" w:hAnsi="Tahoma"/>
          <w:sz w:val="20"/>
          <w:lang w:val="pl-PL"/>
        </w:rPr>
      </w:pPr>
      <w:r w:rsidRPr="009C38E3">
        <w:rPr>
          <w:rFonts w:ascii="Tahoma" w:hAnsi="Tahoma"/>
          <w:color w:val="231F20"/>
          <w:sz w:val="20"/>
          <w:lang w:val="pl-PL"/>
        </w:rPr>
        <w:t>Pracownicy/ współpracownicy WAGAS upoważnieni do Przetwarzania Danych osobowych zobowiązani są:</w:t>
      </w:r>
    </w:p>
    <w:p w14:paraId="13538BF7" w14:textId="77777777" w:rsidR="00453F3F" w:rsidRPr="009C38E3" w:rsidRDefault="009C38E3" w:rsidP="009C38E3">
      <w:pPr>
        <w:pStyle w:val="Akapitzlist"/>
        <w:numPr>
          <w:ilvl w:val="1"/>
          <w:numId w:val="8"/>
        </w:numPr>
        <w:tabs>
          <w:tab w:val="left" w:pos="815"/>
        </w:tabs>
        <w:spacing w:before="9"/>
        <w:ind w:right="117"/>
        <w:jc w:val="both"/>
        <w:rPr>
          <w:rFonts w:ascii="Tahoma" w:hAnsi="Tahoma"/>
          <w:sz w:val="20"/>
          <w:lang w:val="pl-PL"/>
        </w:rPr>
      </w:pPr>
      <w:r w:rsidRPr="009C38E3">
        <w:rPr>
          <w:rFonts w:ascii="Tahoma" w:hAnsi="Tahoma"/>
          <w:color w:val="231F20"/>
          <w:sz w:val="20"/>
          <w:lang w:val="pl-PL"/>
        </w:rPr>
        <w:t>odbyć szkolenie z zasad ochrony Danych osobowych i podpisać, stanowiące element stosunku pracy, oświadczenie o zapoznaniu się z przepisami prawa w zakresie ochrony Danych osobowych oraz obowiązujących w WAGAS zasadach ochrony Danych osobowych,</w:t>
      </w:r>
    </w:p>
    <w:p w14:paraId="072D44BF" w14:textId="77777777" w:rsidR="00453F3F" w:rsidRPr="009C38E3" w:rsidRDefault="009C38E3" w:rsidP="009C38E3">
      <w:pPr>
        <w:pStyle w:val="Akapitzlist"/>
        <w:numPr>
          <w:ilvl w:val="1"/>
          <w:numId w:val="8"/>
        </w:numPr>
        <w:tabs>
          <w:tab w:val="left" w:pos="815"/>
        </w:tabs>
        <w:spacing w:before="1"/>
        <w:ind w:right="117"/>
        <w:jc w:val="both"/>
        <w:rPr>
          <w:rFonts w:ascii="Tahoma" w:hAnsi="Tahoma"/>
          <w:sz w:val="20"/>
          <w:lang w:val="pl-PL"/>
        </w:rPr>
      </w:pPr>
      <w:r w:rsidRPr="009C38E3">
        <w:rPr>
          <w:rFonts w:ascii="Tahoma" w:hAnsi="Tahoma"/>
          <w:color w:val="231F20"/>
          <w:sz w:val="20"/>
          <w:lang w:val="pl-PL"/>
        </w:rPr>
        <w:t>złożyć, stanowiące element stosunku pracy, zobowiązanie o bezterminowym zachowaniu w tajemnicy przetwarzanych Danych osobowych oraz sposobów ich zabezpieczenia,</w:t>
      </w:r>
    </w:p>
    <w:p w14:paraId="6EB307D6" w14:textId="05A71AB1" w:rsidR="00453F3F" w:rsidRPr="009C38E3" w:rsidRDefault="009C38E3" w:rsidP="009C38E3">
      <w:pPr>
        <w:pStyle w:val="Akapitzlist"/>
        <w:numPr>
          <w:ilvl w:val="1"/>
          <w:numId w:val="8"/>
        </w:numPr>
        <w:tabs>
          <w:tab w:val="left" w:pos="815"/>
        </w:tabs>
        <w:ind w:right="118"/>
        <w:jc w:val="both"/>
        <w:rPr>
          <w:rFonts w:ascii="Tahoma" w:hAnsi="Tahoma"/>
          <w:sz w:val="20"/>
          <w:lang w:val="pl-PL"/>
        </w:rPr>
      </w:pPr>
      <w:r w:rsidRPr="009C38E3">
        <w:rPr>
          <w:rFonts w:ascii="Tahoma" w:hAnsi="Tahoma"/>
          <w:color w:val="231F20"/>
          <w:sz w:val="20"/>
          <w:lang w:val="pl-PL"/>
        </w:rPr>
        <w:t xml:space="preserve">w przypadku zmiany zakresu zadań lub miejsca świadczenia pracy w WAGAS, skutkujących brakiem konieczności Przetwarzania Danych osobowych, lub rozwiązania umowy o pracę z pracownikiem jest on zobowiązany do zwrotu pracodawcy dokumentacji lub innych </w:t>
      </w:r>
      <w:r w:rsidR="00D63A94">
        <w:rPr>
          <w:rFonts w:ascii="Tahoma" w:hAnsi="Tahoma"/>
          <w:color w:val="231F20"/>
          <w:sz w:val="20"/>
          <w:lang w:val="pl-PL"/>
        </w:rPr>
        <w:t>N</w:t>
      </w:r>
      <w:r w:rsidR="00D63A94" w:rsidRPr="009C38E3">
        <w:rPr>
          <w:rFonts w:ascii="Tahoma" w:hAnsi="Tahoma"/>
          <w:color w:val="231F20"/>
          <w:sz w:val="20"/>
          <w:lang w:val="pl-PL"/>
        </w:rPr>
        <w:t xml:space="preserve">ośników </w:t>
      </w:r>
      <w:r w:rsidRPr="009C38E3">
        <w:rPr>
          <w:rFonts w:ascii="Tahoma" w:hAnsi="Tahoma"/>
          <w:color w:val="231F20"/>
          <w:sz w:val="20"/>
          <w:lang w:val="pl-PL"/>
        </w:rPr>
        <w:t>zawierających Dane osobowe.</w:t>
      </w:r>
    </w:p>
    <w:p w14:paraId="65407C46" w14:textId="7C6BA3CF" w:rsidR="00453F3F" w:rsidRPr="009C38E3" w:rsidRDefault="009C38E3" w:rsidP="009C38E3">
      <w:pPr>
        <w:pStyle w:val="Akapitzlist"/>
        <w:numPr>
          <w:ilvl w:val="0"/>
          <w:numId w:val="8"/>
        </w:numPr>
        <w:tabs>
          <w:tab w:val="left" w:pos="459"/>
          <w:tab w:val="left" w:pos="460"/>
        </w:tabs>
        <w:spacing w:before="1"/>
        <w:ind w:right="117"/>
        <w:rPr>
          <w:rFonts w:ascii="Tahoma" w:hAnsi="Tahoma"/>
          <w:sz w:val="20"/>
          <w:lang w:val="pl-PL"/>
        </w:rPr>
      </w:pPr>
      <w:r w:rsidRPr="009C38E3">
        <w:rPr>
          <w:rFonts w:ascii="Tahoma" w:hAnsi="Tahoma"/>
          <w:color w:val="231F20"/>
          <w:sz w:val="20"/>
          <w:lang w:val="pl-PL"/>
        </w:rPr>
        <w:t xml:space="preserve">Dostęp do Systemu Informatycznego, w którym Przetwarzane są Dane osobowe, wymaga poza spełnieniem wymogów ust. 4 przyznania dostępu do Systemu Informatycznego zgodnie z Polityką Bezpieczeństwa IT w firmie WAGAS, stanowiącą </w:t>
      </w:r>
      <w:r w:rsidR="00D63A94">
        <w:rPr>
          <w:rFonts w:ascii="Tahoma" w:hAnsi="Tahoma"/>
          <w:color w:val="231F20"/>
          <w:sz w:val="20"/>
          <w:lang w:val="pl-PL"/>
        </w:rPr>
        <w:t>Z</w:t>
      </w:r>
      <w:r w:rsidR="00D63A94" w:rsidRPr="009C38E3">
        <w:rPr>
          <w:rFonts w:ascii="Tahoma" w:hAnsi="Tahoma"/>
          <w:color w:val="231F20"/>
          <w:sz w:val="20"/>
          <w:lang w:val="pl-PL"/>
        </w:rPr>
        <w:t xml:space="preserve">ałącznik </w:t>
      </w:r>
      <w:r w:rsidR="00D63A94">
        <w:rPr>
          <w:rFonts w:ascii="Tahoma" w:hAnsi="Tahoma"/>
          <w:color w:val="231F20"/>
          <w:sz w:val="20"/>
          <w:lang w:val="pl-PL"/>
        </w:rPr>
        <w:t xml:space="preserve">nr 5 </w:t>
      </w:r>
      <w:r w:rsidRPr="009C38E3">
        <w:rPr>
          <w:rFonts w:ascii="Tahoma" w:hAnsi="Tahoma"/>
          <w:color w:val="231F20"/>
          <w:sz w:val="20"/>
          <w:lang w:val="pl-PL"/>
        </w:rPr>
        <w:t>do Polityki.</w:t>
      </w:r>
    </w:p>
    <w:p w14:paraId="75EC7A0B" w14:textId="77777777" w:rsidR="00453F3F" w:rsidRPr="009C38E3" w:rsidRDefault="009C38E3" w:rsidP="009C38E3">
      <w:pPr>
        <w:pStyle w:val="Akapitzlist"/>
        <w:numPr>
          <w:ilvl w:val="0"/>
          <w:numId w:val="8"/>
        </w:numPr>
        <w:tabs>
          <w:tab w:val="left" w:pos="459"/>
          <w:tab w:val="left" w:pos="460"/>
        </w:tabs>
        <w:ind w:right="117"/>
        <w:rPr>
          <w:rFonts w:ascii="Tahoma" w:hAnsi="Tahoma"/>
          <w:sz w:val="20"/>
          <w:lang w:val="pl-PL"/>
        </w:rPr>
      </w:pPr>
      <w:r w:rsidRPr="009C38E3">
        <w:rPr>
          <w:rFonts w:ascii="Tahoma" w:hAnsi="Tahoma"/>
          <w:color w:val="231F20"/>
          <w:sz w:val="20"/>
          <w:lang w:val="pl-PL"/>
        </w:rPr>
        <w:t>Ewidencja osób upoważnionych do przetwarzania Danych osobowych w Systemie Informatycznym prowadzona jest przez osobę wskazaną przez Zarząd, pod nadzorem Zarządu.</w:t>
      </w:r>
    </w:p>
    <w:p w14:paraId="0C12F86D" w14:textId="77777777" w:rsidR="00453F3F" w:rsidRPr="009C38E3" w:rsidRDefault="009C38E3" w:rsidP="009C38E3">
      <w:pPr>
        <w:pStyle w:val="Akapitzlist"/>
        <w:numPr>
          <w:ilvl w:val="0"/>
          <w:numId w:val="8"/>
        </w:numPr>
        <w:tabs>
          <w:tab w:val="left" w:pos="459"/>
          <w:tab w:val="left" w:pos="460"/>
        </w:tabs>
        <w:rPr>
          <w:rFonts w:ascii="Tahoma" w:hAnsi="Tahoma"/>
          <w:sz w:val="20"/>
          <w:lang w:val="pl-PL"/>
        </w:rPr>
      </w:pPr>
      <w:r w:rsidRPr="009C38E3">
        <w:rPr>
          <w:rFonts w:ascii="Tahoma" w:hAnsi="Tahoma"/>
          <w:color w:val="231F20"/>
          <w:sz w:val="20"/>
          <w:lang w:val="pl-PL"/>
        </w:rPr>
        <w:t>Dostęp do Danych osobowych przetwarzanych poza systemami teleinformatycznymi realizowany jest pod nadzorem Zarządu.</w:t>
      </w:r>
    </w:p>
    <w:p w14:paraId="4ED12DF6" w14:textId="77777777" w:rsidR="00453F3F" w:rsidRPr="009C38E3" w:rsidRDefault="00453F3F" w:rsidP="009C38E3">
      <w:pPr>
        <w:pStyle w:val="Tekstpodstawowy"/>
        <w:spacing w:before="8"/>
        <w:ind w:left="0" w:firstLine="0"/>
        <w:rPr>
          <w:rFonts w:ascii="Tahoma" w:hAnsi="Tahoma"/>
          <w:sz w:val="20"/>
          <w:lang w:val="pl-PL"/>
        </w:rPr>
      </w:pPr>
    </w:p>
    <w:p w14:paraId="49DD1154" w14:textId="77777777" w:rsidR="00453F3F" w:rsidRPr="009C38E3" w:rsidRDefault="009C38E3" w:rsidP="009C38E3">
      <w:pPr>
        <w:pStyle w:val="Nagwek1"/>
        <w:rPr>
          <w:rFonts w:ascii="Tahoma" w:hAnsi="Tahoma"/>
          <w:bCs w:val="0"/>
          <w:sz w:val="20"/>
          <w:lang w:val="pl-PL"/>
        </w:rPr>
      </w:pPr>
      <w:r w:rsidRPr="009C38E3">
        <w:rPr>
          <w:rFonts w:ascii="Tahoma" w:hAnsi="Tahoma"/>
          <w:bCs w:val="0"/>
          <w:color w:val="231F20"/>
          <w:sz w:val="20"/>
          <w:lang w:val="pl-PL"/>
        </w:rPr>
        <w:t>§ 11 Miejsca Przetwarzania Danych osobowych</w:t>
      </w:r>
    </w:p>
    <w:p w14:paraId="40EEB0FC" w14:textId="77777777" w:rsidR="00453F3F" w:rsidRPr="009C38E3" w:rsidRDefault="009C38E3" w:rsidP="009C38E3">
      <w:pPr>
        <w:pStyle w:val="Akapitzlist"/>
        <w:numPr>
          <w:ilvl w:val="0"/>
          <w:numId w:val="7"/>
        </w:numPr>
        <w:tabs>
          <w:tab w:val="left" w:pos="460"/>
        </w:tabs>
        <w:spacing w:before="184"/>
        <w:ind w:right="117"/>
        <w:jc w:val="both"/>
        <w:rPr>
          <w:rFonts w:ascii="Tahoma" w:hAnsi="Tahoma"/>
          <w:sz w:val="20"/>
          <w:lang w:val="pl-PL"/>
        </w:rPr>
      </w:pPr>
      <w:r w:rsidRPr="009C38E3">
        <w:rPr>
          <w:rFonts w:ascii="Tahoma" w:hAnsi="Tahoma"/>
          <w:color w:val="231F20"/>
          <w:sz w:val="20"/>
          <w:lang w:val="pl-PL"/>
        </w:rPr>
        <w:t>Miejsca przetwarzania Danych osobowych, tj. budynki, pomieszczenia lub części pomieszczeń tworzące obszar, w którym przetwarzane są Dane osobowe, podlegają ochronie poprzez zastosowanie środków ochrony fizycznej oraz przyjęcie odpowiednich rozwiązań organizacyjnych, chroniących przed nieuprawnionym dostępem do Danych.</w:t>
      </w:r>
    </w:p>
    <w:p w14:paraId="20089BD9" w14:textId="77777777" w:rsidR="00453F3F" w:rsidRPr="009C38E3" w:rsidRDefault="009C38E3" w:rsidP="009C38E3">
      <w:pPr>
        <w:pStyle w:val="Akapitzlist"/>
        <w:numPr>
          <w:ilvl w:val="0"/>
          <w:numId w:val="7"/>
        </w:numPr>
        <w:tabs>
          <w:tab w:val="left" w:pos="460"/>
        </w:tabs>
        <w:jc w:val="both"/>
        <w:rPr>
          <w:rFonts w:ascii="Tahoma" w:hAnsi="Tahoma"/>
          <w:sz w:val="20"/>
          <w:lang w:val="pl-PL"/>
        </w:rPr>
      </w:pPr>
      <w:r w:rsidRPr="009C38E3">
        <w:rPr>
          <w:rFonts w:ascii="Tahoma" w:hAnsi="Tahoma"/>
          <w:color w:val="231F20"/>
          <w:sz w:val="20"/>
          <w:lang w:val="pl-PL"/>
        </w:rPr>
        <w:t>Osoby trzecie wchodzące do lokalu są przyjmowane przez upoważnionych pracowników recepcji, którzy zapewniają poufność Danych osobowych.</w:t>
      </w:r>
    </w:p>
    <w:p w14:paraId="054FA7AE" w14:textId="77777777" w:rsidR="00453F3F" w:rsidRPr="009C38E3" w:rsidRDefault="009C38E3" w:rsidP="009C38E3">
      <w:pPr>
        <w:pStyle w:val="Akapitzlist"/>
        <w:numPr>
          <w:ilvl w:val="0"/>
          <w:numId w:val="7"/>
        </w:numPr>
        <w:tabs>
          <w:tab w:val="left" w:pos="460"/>
        </w:tabs>
        <w:spacing w:before="9"/>
        <w:ind w:right="118"/>
        <w:jc w:val="both"/>
        <w:rPr>
          <w:rFonts w:ascii="Tahoma" w:hAnsi="Tahoma"/>
          <w:sz w:val="20"/>
          <w:lang w:val="pl-PL"/>
        </w:rPr>
      </w:pPr>
      <w:r w:rsidRPr="009C38E3">
        <w:rPr>
          <w:rFonts w:ascii="Tahoma" w:hAnsi="Tahoma"/>
          <w:color w:val="231F20"/>
          <w:sz w:val="20"/>
          <w:lang w:val="pl-PL"/>
        </w:rPr>
        <w:t>Ponadto, pracownicy recepcji zobowiązani są do przestrzegania poufności Danych w wykonywaniu swoich obowiązków w miejscu prowadzenia recepcji w zakresie:</w:t>
      </w:r>
    </w:p>
    <w:p w14:paraId="5BE07B80" w14:textId="77777777" w:rsidR="00453F3F" w:rsidRPr="009C38E3" w:rsidRDefault="009C38E3" w:rsidP="009C38E3">
      <w:pPr>
        <w:pStyle w:val="Akapitzlist"/>
        <w:numPr>
          <w:ilvl w:val="1"/>
          <w:numId w:val="7"/>
        </w:numPr>
        <w:tabs>
          <w:tab w:val="left" w:pos="814"/>
          <w:tab w:val="left" w:pos="815"/>
        </w:tabs>
        <w:ind w:hanging="361"/>
        <w:rPr>
          <w:rFonts w:ascii="Tahoma" w:hAnsi="Tahoma"/>
          <w:sz w:val="20"/>
          <w:lang w:val="pl-PL"/>
        </w:rPr>
      </w:pPr>
      <w:r w:rsidRPr="009C38E3">
        <w:rPr>
          <w:rFonts w:ascii="Tahoma" w:hAnsi="Tahoma"/>
          <w:color w:val="231F20"/>
          <w:sz w:val="20"/>
          <w:lang w:val="pl-PL"/>
        </w:rPr>
        <w:t>obsługi korespondencji przychodzącej i wychodzącej,</w:t>
      </w:r>
    </w:p>
    <w:p w14:paraId="4DEECDAB" w14:textId="77777777" w:rsidR="00453F3F" w:rsidRPr="009C38E3" w:rsidRDefault="009C38E3" w:rsidP="009C38E3">
      <w:pPr>
        <w:pStyle w:val="Akapitzlist"/>
        <w:numPr>
          <w:ilvl w:val="1"/>
          <w:numId w:val="7"/>
        </w:numPr>
        <w:tabs>
          <w:tab w:val="left" w:pos="814"/>
          <w:tab w:val="left" w:pos="815"/>
        </w:tabs>
        <w:ind w:hanging="361"/>
        <w:rPr>
          <w:rFonts w:ascii="Tahoma" w:hAnsi="Tahoma"/>
          <w:sz w:val="20"/>
          <w:lang w:val="pl-PL"/>
        </w:rPr>
      </w:pPr>
      <w:r w:rsidRPr="009C38E3">
        <w:rPr>
          <w:rFonts w:ascii="Tahoma" w:hAnsi="Tahoma"/>
          <w:color w:val="231F20"/>
          <w:sz w:val="20"/>
          <w:lang w:val="pl-PL"/>
        </w:rPr>
        <w:t>obsługi centrali telefonicznej</w:t>
      </w:r>
    </w:p>
    <w:p w14:paraId="5D54EFBD" w14:textId="77777777" w:rsidR="00453F3F" w:rsidRPr="009C38E3" w:rsidRDefault="009C38E3" w:rsidP="009C38E3">
      <w:pPr>
        <w:pStyle w:val="Akapitzlist"/>
        <w:numPr>
          <w:ilvl w:val="1"/>
          <w:numId w:val="7"/>
        </w:numPr>
        <w:tabs>
          <w:tab w:val="left" w:pos="814"/>
          <w:tab w:val="left" w:pos="815"/>
        </w:tabs>
        <w:ind w:hanging="361"/>
        <w:rPr>
          <w:rFonts w:ascii="Tahoma" w:hAnsi="Tahoma"/>
          <w:sz w:val="20"/>
          <w:lang w:val="pl-PL"/>
        </w:rPr>
      </w:pPr>
      <w:r w:rsidRPr="009C38E3">
        <w:rPr>
          <w:rFonts w:ascii="Tahoma" w:hAnsi="Tahoma"/>
          <w:color w:val="231F20"/>
          <w:sz w:val="20"/>
          <w:lang w:val="pl-PL"/>
        </w:rPr>
        <w:t>organizacji wyjazdów służbowych ( rezerwacja, rozliczanie delegacji)</w:t>
      </w:r>
    </w:p>
    <w:p w14:paraId="1E7DFE9A" w14:textId="77777777" w:rsidR="00453F3F" w:rsidRPr="009C38E3" w:rsidRDefault="009C38E3" w:rsidP="009C38E3">
      <w:pPr>
        <w:pStyle w:val="Akapitzlist"/>
        <w:numPr>
          <w:ilvl w:val="1"/>
          <w:numId w:val="7"/>
        </w:numPr>
        <w:tabs>
          <w:tab w:val="left" w:pos="814"/>
          <w:tab w:val="left" w:pos="815"/>
        </w:tabs>
        <w:ind w:hanging="361"/>
        <w:rPr>
          <w:rFonts w:ascii="Tahoma" w:hAnsi="Tahoma"/>
          <w:sz w:val="20"/>
          <w:lang w:val="pl-PL"/>
        </w:rPr>
      </w:pPr>
      <w:r w:rsidRPr="009C38E3">
        <w:rPr>
          <w:rFonts w:ascii="Tahoma" w:hAnsi="Tahoma"/>
          <w:color w:val="231F20"/>
          <w:sz w:val="20"/>
          <w:lang w:val="pl-PL"/>
        </w:rPr>
        <w:t>tłumaczenia tekstów</w:t>
      </w:r>
    </w:p>
    <w:p w14:paraId="629D24B9" w14:textId="77777777" w:rsidR="00453F3F" w:rsidRPr="009C38E3" w:rsidRDefault="009C38E3" w:rsidP="009C38E3">
      <w:pPr>
        <w:pStyle w:val="Akapitzlist"/>
        <w:numPr>
          <w:ilvl w:val="1"/>
          <w:numId w:val="7"/>
        </w:numPr>
        <w:tabs>
          <w:tab w:val="left" w:pos="814"/>
          <w:tab w:val="left" w:pos="815"/>
        </w:tabs>
        <w:ind w:hanging="361"/>
        <w:rPr>
          <w:rFonts w:ascii="Tahoma" w:hAnsi="Tahoma"/>
          <w:sz w:val="20"/>
          <w:lang w:val="pl-PL"/>
        </w:rPr>
      </w:pPr>
      <w:r w:rsidRPr="009C38E3">
        <w:rPr>
          <w:rFonts w:ascii="Tahoma" w:hAnsi="Tahoma"/>
          <w:color w:val="231F20"/>
          <w:sz w:val="20"/>
          <w:lang w:val="pl-PL"/>
        </w:rPr>
        <w:t>redagowania pism i dokumentów</w:t>
      </w:r>
    </w:p>
    <w:p w14:paraId="4196B1B0" w14:textId="77777777" w:rsidR="00453F3F" w:rsidRPr="009C38E3" w:rsidRDefault="009C38E3" w:rsidP="009C38E3">
      <w:pPr>
        <w:pStyle w:val="Akapitzlist"/>
        <w:numPr>
          <w:ilvl w:val="1"/>
          <w:numId w:val="7"/>
        </w:numPr>
        <w:tabs>
          <w:tab w:val="left" w:pos="814"/>
          <w:tab w:val="left" w:pos="815"/>
        </w:tabs>
        <w:ind w:hanging="361"/>
        <w:rPr>
          <w:rFonts w:ascii="Tahoma" w:hAnsi="Tahoma"/>
          <w:sz w:val="20"/>
          <w:lang w:val="pl-PL"/>
        </w:rPr>
      </w:pPr>
      <w:r w:rsidRPr="009C38E3">
        <w:rPr>
          <w:rFonts w:ascii="Tahoma" w:hAnsi="Tahoma"/>
          <w:color w:val="231F20"/>
          <w:sz w:val="20"/>
          <w:lang w:val="pl-PL"/>
        </w:rPr>
        <w:t>archiwizacji dokumentów</w:t>
      </w:r>
    </w:p>
    <w:p w14:paraId="4D2B76AB" w14:textId="77777777" w:rsidR="00453F3F" w:rsidRPr="009C38E3" w:rsidRDefault="009C38E3" w:rsidP="009C38E3">
      <w:pPr>
        <w:pStyle w:val="Akapitzlist"/>
        <w:numPr>
          <w:ilvl w:val="0"/>
          <w:numId w:val="7"/>
        </w:numPr>
        <w:tabs>
          <w:tab w:val="left" w:pos="460"/>
        </w:tabs>
        <w:spacing w:before="10"/>
        <w:ind w:right="117"/>
        <w:jc w:val="both"/>
        <w:rPr>
          <w:rFonts w:ascii="Tahoma" w:hAnsi="Tahoma"/>
          <w:sz w:val="20"/>
          <w:lang w:val="pl-PL"/>
        </w:rPr>
      </w:pPr>
      <w:r w:rsidRPr="009C38E3">
        <w:rPr>
          <w:rFonts w:ascii="Tahoma" w:hAnsi="Tahoma"/>
          <w:color w:val="231F20"/>
          <w:sz w:val="20"/>
          <w:lang w:val="pl-PL"/>
        </w:rPr>
        <w:t>Z wyjątkiem miejsc dedykowanych do spotkań z osobami trzecimi, przebywanie osób nieuprawnionych w miejscach, o których mowa w ust. 1, jest dopuszczalne tylko w obecności osoby upoważnionej do przetwarzania Danych osobowych.</w:t>
      </w:r>
    </w:p>
    <w:p w14:paraId="17744DC6" w14:textId="77777777" w:rsidR="00453F3F" w:rsidRPr="009C38E3" w:rsidRDefault="009C38E3" w:rsidP="009C38E3">
      <w:pPr>
        <w:pStyle w:val="Akapitzlist"/>
        <w:numPr>
          <w:ilvl w:val="0"/>
          <w:numId w:val="7"/>
        </w:numPr>
        <w:tabs>
          <w:tab w:val="left" w:pos="460"/>
        </w:tabs>
        <w:ind w:right="117"/>
        <w:jc w:val="both"/>
        <w:rPr>
          <w:rFonts w:ascii="Tahoma" w:hAnsi="Tahoma"/>
          <w:sz w:val="20"/>
          <w:lang w:val="pl-PL"/>
        </w:rPr>
      </w:pPr>
      <w:r w:rsidRPr="009C38E3">
        <w:rPr>
          <w:rFonts w:ascii="Tahoma" w:hAnsi="Tahoma"/>
          <w:color w:val="231F20"/>
          <w:sz w:val="20"/>
          <w:lang w:val="pl-PL"/>
        </w:rPr>
        <w:t>Miejsca, o których mowa w ust. 1, muszą być zabezpieczone na czas nieobecności w nich osób upoważnionych do przetwarzania Danych osobowych, w sposób uniemożliwiający dostęp fizyczny do nich osób nieuprawnionych.</w:t>
      </w:r>
    </w:p>
    <w:p w14:paraId="63D85BA0" w14:textId="77777777" w:rsidR="00453F3F" w:rsidRPr="009C38E3" w:rsidRDefault="009C38E3" w:rsidP="009C38E3">
      <w:pPr>
        <w:pStyle w:val="Akapitzlist"/>
        <w:numPr>
          <w:ilvl w:val="0"/>
          <w:numId w:val="7"/>
        </w:numPr>
        <w:tabs>
          <w:tab w:val="left" w:pos="460"/>
        </w:tabs>
        <w:spacing w:before="1"/>
        <w:ind w:right="117"/>
        <w:jc w:val="both"/>
        <w:rPr>
          <w:rFonts w:ascii="Tahoma" w:hAnsi="Tahoma"/>
          <w:sz w:val="20"/>
          <w:lang w:val="pl-PL"/>
        </w:rPr>
      </w:pPr>
      <w:r w:rsidRPr="009C38E3">
        <w:rPr>
          <w:rFonts w:ascii="Tahoma" w:hAnsi="Tahoma"/>
          <w:color w:val="231F20"/>
          <w:sz w:val="20"/>
          <w:lang w:val="pl-PL"/>
        </w:rPr>
        <w:t xml:space="preserve">Z wyjątkiem miejsc dedykowanych do spotkań z osobami trzecimi, zabrania się w miejscach, o których mowa w </w:t>
      </w:r>
      <w:r w:rsidRPr="009C38E3">
        <w:rPr>
          <w:rFonts w:ascii="Tahoma" w:hAnsi="Tahoma"/>
          <w:color w:val="231F20"/>
          <w:sz w:val="20"/>
          <w:lang w:val="pl-PL"/>
        </w:rPr>
        <w:lastRenderedPageBreak/>
        <w:t>ust. 1, utrwalania obrazu lub dźwięku, jak również transmisji obrazu lub dźwięku poza te miejsca, z wyłączeniem sytuacji, gdy czynności te są podejmowane w ramach stosowanych środków ochrony fizycznej.</w:t>
      </w:r>
    </w:p>
    <w:p w14:paraId="7E3FF9E3" w14:textId="77777777" w:rsidR="00453F3F" w:rsidRPr="009C38E3" w:rsidRDefault="009C38E3" w:rsidP="009C38E3">
      <w:pPr>
        <w:pStyle w:val="Akapitzlist"/>
        <w:numPr>
          <w:ilvl w:val="0"/>
          <w:numId w:val="7"/>
        </w:numPr>
        <w:tabs>
          <w:tab w:val="left" w:pos="460"/>
        </w:tabs>
        <w:spacing w:before="1"/>
        <w:ind w:right="119"/>
        <w:jc w:val="both"/>
        <w:rPr>
          <w:rFonts w:ascii="Tahoma" w:hAnsi="Tahoma"/>
          <w:sz w:val="20"/>
          <w:lang w:val="pl-PL"/>
        </w:rPr>
      </w:pPr>
      <w:r w:rsidRPr="009C38E3">
        <w:rPr>
          <w:rFonts w:ascii="Tahoma" w:hAnsi="Tahoma"/>
          <w:color w:val="231F20"/>
          <w:sz w:val="20"/>
          <w:lang w:val="pl-PL"/>
        </w:rPr>
        <w:t>Osoby upoważnione do przetwarzania Danych osobowych zobowiązane są do kontrolowania, czy w miejscach, o których mowa w ust. 1, nie pozostały niezabezpieczone dokumenty lub materiały zawierające Dane osobowe (tj. przestrzegania zasady „czystego biurka”).</w:t>
      </w:r>
    </w:p>
    <w:p w14:paraId="776287D3" w14:textId="77777777" w:rsidR="00453F3F" w:rsidRPr="009C38E3" w:rsidRDefault="009C38E3" w:rsidP="009C38E3">
      <w:pPr>
        <w:pStyle w:val="Akapitzlist"/>
        <w:numPr>
          <w:ilvl w:val="0"/>
          <w:numId w:val="7"/>
        </w:numPr>
        <w:tabs>
          <w:tab w:val="left" w:pos="460"/>
        </w:tabs>
        <w:ind w:right="118"/>
        <w:jc w:val="both"/>
        <w:rPr>
          <w:rFonts w:ascii="Tahoma" w:hAnsi="Tahoma"/>
          <w:sz w:val="20"/>
          <w:lang w:val="pl-PL"/>
        </w:rPr>
      </w:pPr>
      <w:r w:rsidRPr="009C38E3">
        <w:rPr>
          <w:rFonts w:ascii="Tahoma" w:hAnsi="Tahoma"/>
          <w:color w:val="231F20"/>
          <w:sz w:val="20"/>
          <w:lang w:val="pl-PL"/>
        </w:rPr>
        <w:t>Konserwacja, naprawa i obsługa awaryjna urządzeń i Systemu Informatycznego w miejscach, o których mowa w ust. 1, musi odbywać się po uzgodnieniu z Zarządem i w obecności osób upoważnionych do przetwarzania Danych osobowych.</w:t>
      </w:r>
    </w:p>
    <w:p w14:paraId="1A01AE5A" w14:textId="77777777" w:rsidR="00453F3F" w:rsidRPr="009C38E3" w:rsidRDefault="00453F3F" w:rsidP="009C38E3">
      <w:pPr>
        <w:pStyle w:val="Tekstpodstawowy"/>
        <w:spacing w:before="1"/>
        <w:ind w:left="0" w:firstLine="0"/>
        <w:rPr>
          <w:rFonts w:ascii="Tahoma" w:hAnsi="Tahoma"/>
          <w:sz w:val="20"/>
          <w:lang w:val="pl-PL"/>
        </w:rPr>
      </w:pPr>
    </w:p>
    <w:p w14:paraId="4D8A808C" w14:textId="77777777" w:rsidR="00453F3F" w:rsidRPr="009C38E3" w:rsidRDefault="009C38E3" w:rsidP="009C38E3">
      <w:pPr>
        <w:pStyle w:val="Nagwek1"/>
        <w:rPr>
          <w:rFonts w:ascii="Tahoma" w:hAnsi="Tahoma"/>
          <w:bCs w:val="0"/>
          <w:sz w:val="20"/>
          <w:lang w:val="pl-PL"/>
        </w:rPr>
      </w:pPr>
      <w:r w:rsidRPr="009C38E3">
        <w:rPr>
          <w:rFonts w:ascii="Tahoma" w:hAnsi="Tahoma"/>
          <w:bCs w:val="0"/>
          <w:color w:val="231F20"/>
          <w:sz w:val="20"/>
          <w:lang w:val="pl-PL"/>
        </w:rPr>
        <w:t>§ 12 Przetwarzanie Danych osobowych w Systemie Informatycznym</w:t>
      </w:r>
    </w:p>
    <w:p w14:paraId="55724A22" w14:textId="77777777" w:rsidR="00453F3F" w:rsidRPr="009C38E3" w:rsidRDefault="009C38E3" w:rsidP="009C38E3">
      <w:pPr>
        <w:pStyle w:val="Tekstpodstawowy"/>
        <w:spacing w:before="158"/>
        <w:ind w:left="100" w:firstLine="0"/>
        <w:rPr>
          <w:rFonts w:ascii="Tahoma" w:hAnsi="Tahoma"/>
          <w:sz w:val="20"/>
          <w:lang w:val="pl-PL"/>
        </w:rPr>
      </w:pPr>
      <w:r w:rsidRPr="009C38E3">
        <w:rPr>
          <w:rFonts w:ascii="Tahoma" w:hAnsi="Tahoma"/>
          <w:color w:val="231F20"/>
          <w:sz w:val="20"/>
          <w:lang w:val="pl-PL"/>
        </w:rPr>
        <w:t>Ochrona bezpieczeństwa Danych osobowych przetwarzanych:</w:t>
      </w:r>
    </w:p>
    <w:p w14:paraId="1C92DAF0" w14:textId="487846E4" w:rsidR="00453F3F" w:rsidRPr="009C38E3" w:rsidRDefault="009C38E3" w:rsidP="009C38E3">
      <w:pPr>
        <w:pStyle w:val="Akapitzlist"/>
        <w:numPr>
          <w:ilvl w:val="1"/>
          <w:numId w:val="7"/>
        </w:numPr>
        <w:tabs>
          <w:tab w:val="left" w:pos="814"/>
          <w:tab w:val="left" w:pos="815"/>
        </w:tabs>
        <w:ind w:hanging="361"/>
        <w:rPr>
          <w:rFonts w:ascii="Tahoma" w:hAnsi="Tahoma"/>
          <w:sz w:val="20"/>
          <w:lang w:val="pl-PL"/>
        </w:rPr>
      </w:pPr>
      <w:r w:rsidRPr="009C38E3">
        <w:rPr>
          <w:rFonts w:ascii="Tahoma" w:hAnsi="Tahoma"/>
          <w:color w:val="231F20"/>
          <w:sz w:val="20"/>
          <w:lang w:val="pl-PL"/>
        </w:rPr>
        <w:t xml:space="preserve">w </w:t>
      </w:r>
      <w:r w:rsidR="00D63A94">
        <w:rPr>
          <w:rFonts w:ascii="Tahoma" w:hAnsi="Tahoma"/>
          <w:color w:val="231F20"/>
          <w:sz w:val="20"/>
          <w:lang w:val="pl-PL"/>
        </w:rPr>
        <w:t>S</w:t>
      </w:r>
      <w:r w:rsidR="00D63A94" w:rsidRPr="009C38E3">
        <w:rPr>
          <w:rFonts w:ascii="Tahoma" w:hAnsi="Tahoma"/>
          <w:color w:val="231F20"/>
          <w:sz w:val="20"/>
          <w:lang w:val="pl-PL"/>
        </w:rPr>
        <w:t xml:space="preserve">ystemie </w:t>
      </w:r>
      <w:r w:rsidRPr="009C38E3">
        <w:rPr>
          <w:rFonts w:ascii="Tahoma" w:hAnsi="Tahoma"/>
          <w:color w:val="231F20"/>
          <w:sz w:val="20"/>
          <w:lang w:val="pl-PL"/>
        </w:rPr>
        <w:t>Informatycznym,</w:t>
      </w:r>
    </w:p>
    <w:p w14:paraId="48E5E1D5" w14:textId="49447B0F" w:rsidR="00453F3F" w:rsidRPr="009C38E3" w:rsidRDefault="009C38E3" w:rsidP="009C38E3">
      <w:pPr>
        <w:pStyle w:val="Akapitzlist"/>
        <w:numPr>
          <w:ilvl w:val="1"/>
          <w:numId w:val="7"/>
        </w:numPr>
        <w:tabs>
          <w:tab w:val="left" w:pos="814"/>
          <w:tab w:val="left" w:pos="815"/>
        </w:tabs>
        <w:ind w:hanging="361"/>
        <w:rPr>
          <w:rFonts w:ascii="Tahoma" w:hAnsi="Tahoma"/>
          <w:sz w:val="20"/>
          <w:lang w:val="pl-PL"/>
        </w:rPr>
      </w:pPr>
      <w:r w:rsidRPr="009C38E3">
        <w:rPr>
          <w:rFonts w:ascii="Tahoma" w:hAnsi="Tahoma"/>
          <w:color w:val="231F20"/>
          <w:sz w:val="20"/>
          <w:lang w:val="pl-PL"/>
        </w:rPr>
        <w:t xml:space="preserve">na </w:t>
      </w:r>
      <w:r w:rsidR="00D63A94">
        <w:rPr>
          <w:rFonts w:ascii="Tahoma" w:hAnsi="Tahoma"/>
          <w:color w:val="231F20"/>
          <w:sz w:val="20"/>
          <w:lang w:val="pl-PL"/>
        </w:rPr>
        <w:t>U</w:t>
      </w:r>
      <w:r w:rsidR="00D63A94" w:rsidRPr="009C38E3">
        <w:rPr>
          <w:rFonts w:ascii="Tahoma" w:hAnsi="Tahoma"/>
          <w:color w:val="231F20"/>
          <w:sz w:val="20"/>
          <w:lang w:val="pl-PL"/>
        </w:rPr>
        <w:t xml:space="preserve">rządzeniach </w:t>
      </w:r>
      <w:r w:rsidRPr="009C38E3">
        <w:rPr>
          <w:rFonts w:ascii="Tahoma" w:hAnsi="Tahoma"/>
          <w:color w:val="231F20"/>
          <w:sz w:val="20"/>
          <w:lang w:val="pl-PL"/>
        </w:rPr>
        <w:t>mobilnych</w:t>
      </w:r>
    </w:p>
    <w:p w14:paraId="36158E82" w14:textId="089E27E5" w:rsidR="00453F3F" w:rsidRPr="009C38E3" w:rsidRDefault="009C38E3" w:rsidP="009C38E3">
      <w:pPr>
        <w:ind w:left="100"/>
        <w:rPr>
          <w:rFonts w:ascii="Tahoma" w:hAnsi="Tahoma"/>
          <w:sz w:val="20"/>
          <w:lang w:val="pl-PL"/>
        </w:rPr>
      </w:pPr>
      <w:r w:rsidRPr="009C38E3">
        <w:rPr>
          <w:rFonts w:ascii="Tahoma" w:hAnsi="Tahoma"/>
          <w:color w:val="231F20"/>
          <w:sz w:val="20"/>
          <w:lang w:val="pl-PL"/>
        </w:rPr>
        <w:t xml:space="preserve">- uregulowane zostało dodatkowo w ‘Zasadach Bezpieczeństwa IT w firmie WAGAS’, stanowiącej </w:t>
      </w:r>
      <w:r w:rsidR="00D63A94">
        <w:rPr>
          <w:rFonts w:ascii="Tahoma" w:hAnsi="Tahoma"/>
          <w:color w:val="231F20"/>
          <w:sz w:val="20"/>
          <w:lang w:val="pl-PL"/>
        </w:rPr>
        <w:t>Z</w:t>
      </w:r>
      <w:r w:rsidR="00D63A94" w:rsidRPr="009C38E3">
        <w:rPr>
          <w:rFonts w:ascii="Tahoma" w:hAnsi="Tahoma"/>
          <w:color w:val="231F20"/>
          <w:sz w:val="20"/>
          <w:lang w:val="pl-PL"/>
        </w:rPr>
        <w:t xml:space="preserve">ałącznik </w:t>
      </w:r>
      <w:r w:rsidR="00D63A94">
        <w:rPr>
          <w:rFonts w:ascii="Tahoma" w:hAnsi="Tahoma"/>
          <w:color w:val="231F20"/>
          <w:sz w:val="20"/>
          <w:lang w:val="pl-PL"/>
        </w:rPr>
        <w:t xml:space="preserve">nr 5 </w:t>
      </w:r>
      <w:r w:rsidRPr="009C38E3">
        <w:rPr>
          <w:rFonts w:ascii="Tahoma" w:hAnsi="Tahoma"/>
          <w:color w:val="231F20"/>
          <w:sz w:val="20"/>
          <w:lang w:val="pl-PL"/>
        </w:rPr>
        <w:t>do Polityki.</w:t>
      </w:r>
    </w:p>
    <w:p w14:paraId="7408DACE" w14:textId="77777777" w:rsidR="00453F3F" w:rsidRPr="009C38E3" w:rsidRDefault="00453F3F" w:rsidP="009C38E3">
      <w:pPr>
        <w:pStyle w:val="Tekstpodstawowy"/>
        <w:spacing w:before="7"/>
        <w:ind w:left="0" w:firstLine="0"/>
        <w:rPr>
          <w:rFonts w:ascii="Tahoma" w:hAnsi="Tahoma"/>
          <w:sz w:val="20"/>
          <w:lang w:val="pl-PL"/>
        </w:rPr>
      </w:pPr>
    </w:p>
    <w:p w14:paraId="12BEF8EA" w14:textId="77777777" w:rsidR="00453F3F" w:rsidRPr="009C38E3" w:rsidRDefault="009C38E3" w:rsidP="009C38E3">
      <w:pPr>
        <w:pStyle w:val="Nagwek1"/>
        <w:rPr>
          <w:rFonts w:ascii="Tahoma" w:hAnsi="Tahoma"/>
          <w:bCs w:val="0"/>
          <w:sz w:val="20"/>
          <w:lang w:val="pl-PL"/>
        </w:rPr>
      </w:pPr>
      <w:r w:rsidRPr="009C38E3">
        <w:rPr>
          <w:rFonts w:ascii="Tahoma" w:hAnsi="Tahoma"/>
          <w:bCs w:val="0"/>
          <w:color w:val="231F20"/>
          <w:sz w:val="20"/>
          <w:lang w:val="pl-PL"/>
        </w:rPr>
        <w:t>§ 13 Przetwarzanie Danych osobowych poza Systemem Informatycznym</w:t>
      </w:r>
    </w:p>
    <w:p w14:paraId="435FE806" w14:textId="77777777" w:rsidR="00453F3F" w:rsidRPr="009C38E3" w:rsidRDefault="009C38E3" w:rsidP="009C38E3">
      <w:pPr>
        <w:pStyle w:val="Akapitzlist"/>
        <w:numPr>
          <w:ilvl w:val="0"/>
          <w:numId w:val="6"/>
        </w:numPr>
        <w:tabs>
          <w:tab w:val="left" w:pos="460"/>
        </w:tabs>
        <w:spacing w:before="184"/>
        <w:ind w:right="118"/>
        <w:jc w:val="both"/>
        <w:rPr>
          <w:rFonts w:ascii="Tahoma" w:hAnsi="Tahoma"/>
          <w:sz w:val="20"/>
          <w:lang w:val="pl-PL"/>
        </w:rPr>
      </w:pPr>
      <w:r w:rsidRPr="009C38E3">
        <w:rPr>
          <w:rFonts w:ascii="Tahoma" w:hAnsi="Tahoma"/>
          <w:color w:val="231F20"/>
          <w:sz w:val="20"/>
          <w:lang w:val="pl-PL"/>
        </w:rPr>
        <w:t>Dokumenty papierowe zawierające Dane osobowe, należy chronić przed uszkodzeniem, zniszczeniem lub udostępnieniem osobom nieupoważnionym.</w:t>
      </w:r>
    </w:p>
    <w:p w14:paraId="5154FECD" w14:textId="77777777" w:rsidR="00453F3F" w:rsidRPr="009C38E3" w:rsidRDefault="009C38E3" w:rsidP="009C38E3">
      <w:pPr>
        <w:pStyle w:val="Akapitzlist"/>
        <w:numPr>
          <w:ilvl w:val="0"/>
          <w:numId w:val="6"/>
        </w:numPr>
        <w:tabs>
          <w:tab w:val="left" w:pos="460"/>
        </w:tabs>
        <w:ind w:right="117"/>
        <w:jc w:val="both"/>
        <w:rPr>
          <w:rFonts w:ascii="Tahoma" w:hAnsi="Tahoma"/>
          <w:sz w:val="20"/>
          <w:lang w:val="pl-PL"/>
        </w:rPr>
      </w:pPr>
      <w:r w:rsidRPr="009C38E3">
        <w:rPr>
          <w:rFonts w:ascii="Tahoma" w:hAnsi="Tahoma"/>
          <w:color w:val="231F20"/>
          <w:sz w:val="20"/>
          <w:lang w:val="pl-PL"/>
        </w:rPr>
        <w:t>Dokumenty powinny być fizycznie chronione przed utratą oraz dostępem osób nieupoważnionych. Zasada "czystego biurka" oznacza, że wszystkie dokumenty zawierające Dane osobowe, należy po zakończeniu dnia pracy przechowywać w miejscu gwarantującym brak dostępu osób nieuprawnionych (np.: meble biurowe zamykane na klucz).</w:t>
      </w:r>
    </w:p>
    <w:p w14:paraId="44BFE965" w14:textId="77777777" w:rsidR="00453F3F" w:rsidRPr="009C38E3" w:rsidRDefault="009C38E3" w:rsidP="009C38E3">
      <w:pPr>
        <w:pStyle w:val="Akapitzlist"/>
        <w:numPr>
          <w:ilvl w:val="0"/>
          <w:numId w:val="6"/>
        </w:numPr>
        <w:tabs>
          <w:tab w:val="left" w:pos="460"/>
        </w:tabs>
        <w:spacing w:before="1"/>
        <w:ind w:right="117"/>
        <w:jc w:val="both"/>
        <w:rPr>
          <w:rFonts w:ascii="Tahoma" w:hAnsi="Tahoma"/>
          <w:sz w:val="20"/>
          <w:lang w:val="pl-PL"/>
        </w:rPr>
      </w:pPr>
      <w:r w:rsidRPr="009C38E3">
        <w:rPr>
          <w:rFonts w:ascii="Tahoma" w:hAnsi="Tahoma"/>
          <w:color w:val="231F20"/>
          <w:sz w:val="20"/>
          <w:lang w:val="pl-PL"/>
        </w:rPr>
        <w:t>Każdy dokument papierowy zawierający Dane osobowe, po ustaniu konieczności jego wykorzystania należy zniszczyć w bezpieczny sposób uniemożliwiający odczytanie treści tych dokumentów. Do chwili zniszczenia należy przechowywać w bezpiecznym miejscu, uniemożliwiającym dostęp osobom nieupoważnionym (np.: meble biurowe zamykane na klucz).</w:t>
      </w:r>
    </w:p>
    <w:p w14:paraId="1169A940" w14:textId="77777777" w:rsidR="00453F3F" w:rsidRPr="009C38E3" w:rsidRDefault="009C38E3" w:rsidP="009C38E3">
      <w:pPr>
        <w:pStyle w:val="Akapitzlist"/>
        <w:numPr>
          <w:ilvl w:val="0"/>
          <w:numId w:val="6"/>
        </w:numPr>
        <w:tabs>
          <w:tab w:val="left" w:pos="460"/>
        </w:tabs>
        <w:jc w:val="both"/>
        <w:rPr>
          <w:rFonts w:ascii="Tahoma" w:hAnsi="Tahoma"/>
          <w:sz w:val="20"/>
          <w:lang w:val="pl-PL"/>
        </w:rPr>
      </w:pPr>
      <w:r w:rsidRPr="009C38E3">
        <w:rPr>
          <w:rFonts w:ascii="Tahoma" w:hAnsi="Tahoma"/>
          <w:color w:val="231F20"/>
          <w:sz w:val="20"/>
          <w:lang w:val="pl-PL"/>
        </w:rPr>
        <w:t>Zabrania się kopiowania jakichkolwiek Danych osobowych zawartych w dokumentach papierowych bez zgody bezpośredniego przełożonego.</w:t>
      </w:r>
    </w:p>
    <w:p w14:paraId="1D8EC2C3" w14:textId="77777777" w:rsidR="00453F3F" w:rsidRPr="009C38E3" w:rsidRDefault="009C38E3" w:rsidP="009C38E3">
      <w:pPr>
        <w:pStyle w:val="Akapitzlist"/>
        <w:numPr>
          <w:ilvl w:val="0"/>
          <w:numId w:val="6"/>
        </w:numPr>
        <w:tabs>
          <w:tab w:val="left" w:pos="459"/>
          <w:tab w:val="left" w:pos="460"/>
        </w:tabs>
        <w:spacing w:before="10"/>
        <w:ind w:right="118"/>
        <w:rPr>
          <w:rFonts w:ascii="Tahoma" w:hAnsi="Tahoma"/>
          <w:sz w:val="20"/>
          <w:lang w:val="pl-PL"/>
        </w:rPr>
      </w:pPr>
      <w:r w:rsidRPr="009C38E3">
        <w:rPr>
          <w:rFonts w:ascii="Tahoma" w:hAnsi="Tahoma"/>
          <w:color w:val="231F20"/>
          <w:sz w:val="20"/>
          <w:lang w:val="pl-PL"/>
        </w:rPr>
        <w:t>Zasada „czystej drukarki” oznacza, że wydruki i kopie zawierające Dane osobowe są wykonywane wyłącznie przez pracownika, który jest zobowiązany do niezwłocznego zabrania ich z drukarki.</w:t>
      </w:r>
    </w:p>
    <w:p w14:paraId="08D26366" w14:textId="77777777" w:rsidR="00453F3F" w:rsidRPr="009C38E3" w:rsidRDefault="009C38E3" w:rsidP="009C38E3">
      <w:pPr>
        <w:pStyle w:val="Akapitzlist"/>
        <w:numPr>
          <w:ilvl w:val="0"/>
          <w:numId w:val="6"/>
        </w:numPr>
        <w:tabs>
          <w:tab w:val="left" w:pos="459"/>
          <w:tab w:val="left" w:pos="460"/>
        </w:tabs>
        <w:ind w:right="118"/>
        <w:rPr>
          <w:rFonts w:ascii="Tahoma" w:hAnsi="Tahoma"/>
          <w:sz w:val="20"/>
          <w:lang w:val="pl-PL"/>
        </w:rPr>
      </w:pPr>
      <w:r w:rsidRPr="009C38E3">
        <w:rPr>
          <w:rFonts w:ascii="Tahoma" w:hAnsi="Tahoma"/>
          <w:color w:val="231F20"/>
          <w:sz w:val="20"/>
          <w:lang w:val="pl-PL"/>
        </w:rPr>
        <w:t>Dokumenty zawierające Dane osobowe przesyła się zapakowane w mocną, nieprzezroczystą kopertę, jako przesyłki polecone za potwierdzeniem odbioru, za pośrednictwem firm świadczących usługi pocztowe i kurierskie.</w:t>
      </w:r>
    </w:p>
    <w:p w14:paraId="01A54BBB" w14:textId="77777777" w:rsidR="00D63A94" w:rsidRPr="00341DB6" w:rsidRDefault="009C38E3" w:rsidP="009C38E3">
      <w:pPr>
        <w:pStyle w:val="Akapitzlist"/>
        <w:numPr>
          <w:ilvl w:val="0"/>
          <w:numId w:val="6"/>
        </w:numPr>
        <w:tabs>
          <w:tab w:val="left" w:pos="459"/>
          <w:tab w:val="left" w:pos="460"/>
        </w:tabs>
        <w:ind w:right="117"/>
        <w:rPr>
          <w:rFonts w:ascii="Tahoma" w:hAnsi="Tahoma"/>
          <w:sz w:val="20"/>
          <w:lang w:val="pl-PL"/>
        </w:rPr>
      </w:pPr>
      <w:r w:rsidRPr="009C38E3">
        <w:rPr>
          <w:rFonts w:ascii="Tahoma" w:hAnsi="Tahoma"/>
          <w:color w:val="231F20"/>
          <w:sz w:val="20"/>
          <w:lang w:val="pl-PL"/>
        </w:rPr>
        <w:t xml:space="preserve">Elektroniczne Nośniki informacji z Danymi osobowymi </w:t>
      </w:r>
      <w:r w:rsidR="00D63A94" w:rsidRPr="00D63A94">
        <w:rPr>
          <w:rFonts w:ascii="Tahoma" w:hAnsi="Tahoma"/>
          <w:color w:val="231F20"/>
          <w:sz w:val="20"/>
          <w:lang w:val="pl-PL"/>
        </w:rPr>
        <w:t xml:space="preserve">oraz innymi informacjami o charakterze służbowym są zabezpieczone technicznie w sposób uniemożliwiający odczytanie zapisanych danych przez osoby nieupoważnione. </w:t>
      </w:r>
    </w:p>
    <w:p w14:paraId="0A3BE825" w14:textId="6209EB43" w:rsidR="00453F3F" w:rsidRPr="009C38E3" w:rsidRDefault="00D63A94" w:rsidP="009C38E3">
      <w:pPr>
        <w:pStyle w:val="Akapitzlist"/>
        <w:numPr>
          <w:ilvl w:val="0"/>
          <w:numId w:val="6"/>
        </w:numPr>
        <w:tabs>
          <w:tab w:val="left" w:pos="459"/>
          <w:tab w:val="left" w:pos="460"/>
        </w:tabs>
        <w:ind w:right="117"/>
        <w:rPr>
          <w:rFonts w:ascii="Tahoma" w:hAnsi="Tahoma"/>
          <w:sz w:val="20"/>
          <w:lang w:val="pl-PL"/>
        </w:rPr>
      </w:pPr>
      <w:r>
        <w:rPr>
          <w:rFonts w:ascii="Tahoma" w:hAnsi="Tahoma"/>
          <w:color w:val="231F20"/>
          <w:sz w:val="20"/>
          <w:lang w:val="pl-PL"/>
        </w:rPr>
        <w:t xml:space="preserve">Elektroniczne Nośniki </w:t>
      </w:r>
      <w:r w:rsidR="009C38E3" w:rsidRPr="009C38E3">
        <w:rPr>
          <w:rFonts w:ascii="Tahoma" w:hAnsi="Tahoma"/>
          <w:color w:val="231F20"/>
          <w:sz w:val="20"/>
          <w:lang w:val="pl-PL"/>
        </w:rPr>
        <w:t>należy chronić przed ich fizycznym uszkodzeniem lub zniszczeniem, co uniemożliwiłoby odczytanie lub odzyskanie informacji na nich zawartych.</w:t>
      </w:r>
    </w:p>
    <w:p w14:paraId="37458DBD" w14:textId="3D92DD3E" w:rsidR="00453F3F" w:rsidRPr="009C38E3" w:rsidRDefault="009C38E3" w:rsidP="009C38E3">
      <w:pPr>
        <w:pStyle w:val="Akapitzlist"/>
        <w:numPr>
          <w:ilvl w:val="0"/>
          <w:numId w:val="6"/>
        </w:numPr>
        <w:tabs>
          <w:tab w:val="left" w:pos="459"/>
          <w:tab w:val="left" w:pos="460"/>
        </w:tabs>
        <w:ind w:right="117"/>
        <w:rPr>
          <w:rFonts w:ascii="Tahoma" w:hAnsi="Tahoma"/>
          <w:sz w:val="20"/>
          <w:lang w:val="pl-PL"/>
        </w:rPr>
      </w:pPr>
      <w:r w:rsidRPr="009C38E3">
        <w:rPr>
          <w:rFonts w:ascii="Tahoma" w:hAnsi="Tahoma"/>
          <w:color w:val="231F20"/>
          <w:sz w:val="20"/>
          <w:lang w:val="pl-PL"/>
        </w:rPr>
        <w:t xml:space="preserve">Elektroniczne Nośniki informacji z Danymi osobowymi wykorzystywane przez </w:t>
      </w:r>
      <w:r w:rsidR="00D63A94">
        <w:rPr>
          <w:rFonts w:ascii="Tahoma" w:hAnsi="Tahoma"/>
          <w:color w:val="231F20"/>
          <w:sz w:val="20"/>
          <w:lang w:val="pl-PL"/>
        </w:rPr>
        <w:t xml:space="preserve">uprawnionych </w:t>
      </w:r>
      <w:r w:rsidRPr="009C38E3">
        <w:rPr>
          <w:rFonts w:ascii="Tahoma" w:hAnsi="Tahoma"/>
          <w:color w:val="231F20"/>
          <w:sz w:val="20"/>
          <w:lang w:val="pl-PL"/>
        </w:rPr>
        <w:t>użytkowników powinny być fizycznie zabezpieczone przed utratą oraz dostępem osób nieupoważnionych.</w:t>
      </w:r>
    </w:p>
    <w:p w14:paraId="03639E71" w14:textId="77777777" w:rsidR="00453F3F" w:rsidRPr="009C38E3" w:rsidRDefault="009C38E3" w:rsidP="009C38E3">
      <w:pPr>
        <w:pStyle w:val="Akapitzlist"/>
        <w:numPr>
          <w:ilvl w:val="0"/>
          <w:numId w:val="6"/>
        </w:numPr>
        <w:tabs>
          <w:tab w:val="left" w:pos="459"/>
          <w:tab w:val="left" w:pos="460"/>
        </w:tabs>
        <w:ind w:right="117"/>
        <w:rPr>
          <w:rFonts w:ascii="Tahoma" w:hAnsi="Tahoma"/>
          <w:sz w:val="20"/>
          <w:lang w:val="pl-PL"/>
        </w:rPr>
      </w:pPr>
      <w:r w:rsidRPr="009C38E3">
        <w:rPr>
          <w:rFonts w:ascii="Tahoma" w:hAnsi="Tahoma"/>
          <w:color w:val="231F20"/>
          <w:sz w:val="20"/>
          <w:lang w:val="pl-PL"/>
        </w:rPr>
        <w:t>Opuszczając miejsce pracy, Nośniki informacji należy zabezpieczyć w sposób uniemożliwiający dostęp osób nieupoważnionych (np.: przechowywać w meblach biurowych zamykanych na klucz).</w:t>
      </w:r>
    </w:p>
    <w:p w14:paraId="1FC1F8A5" w14:textId="77777777" w:rsidR="00453F3F" w:rsidRPr="009C38E3" w:rsidRDefault="009C38E3" w:rsidP="009C38E3">
      <w:pPr>
        <w:pStyle w:val="Akapitzlist"/>
        <w:numPr>
          <w:ilvl w:val="0"/>
          <w:numId w:val="6"/>
        </w:numPr>
        <w:tabs>
          <w:tab w:val="left" w:pos="460"/>
        </w:tabs>
        <w:rPr>
          <w:rFonts w:ascii="Tahoma" w:hAnsi="Tahoma"/>
          <w:sz w:val="20"/>
          <w:lang w:val="pl-PL"/>
        </w:rPr>
      </w:pPr>
      <w:r w:rsidRPr="009C38E3">
        <w:rPr>
          <w:rFonts w:ascii="Tahoma" w:hAnsi="Tahoma"/>
          <w:color w:val="231F20"/>
          <w:sz w:val="20"/>
          <w:lang w:val="pl-PL"/>
        </w:rPr>
        <w:t>Zabrania się przetwarzania Danych osobowych na komputerach prywatnych.</w:t>
      </w:r>
    </w:p>
    <w:p w14:paraId="6F6CA71F" w14:textId="77777777" w:rsidR="00453F3F" w:rsidRPr="009C38E3" w:rsidRDefault="009C38E3" w:rsidP="009C38E3">
      <w:pPr>
        <w:pStyle w:val="Akapitzlist"/>
        <w:numPr>
          <w:ilvl w:val="0"/>
          <w:numId w:val="6"/>
        </w:numPr>
        <w:tabs>
          <w:tab w:val="left" w:pos="460"/>
        </w:tabs>
        <w:spacing w:before="9"/>
        <w:ind w:right="117"/>
        <w:rPr>
          <w:rFonts w:ascii="Tahoma" w:hAnsi="Tahoma"/>
          <w:sz w:val="20"/>
          <w:lang w:val="pl-PL"/>
        </w:rPr>
      </w:pPr>
      <w:r w:rsidRPr="009C38E3">
        <w:rPr>
          <w:rFonts w:ascii="Tahoma" w:hAnsi="Tahoma"/>
          <w:color w:val="231F20"/>
          <w:sz w:val="20"/>
          <w:lang w:val="pl-PL"/>
        </w:rPr>
        <w:t>Zabrania się kopiowania jakichkolwiek Danych osobowych na Nośniki informacji w celach innych niż służbowe. Liczbę elektronicznych kopii dokumentów zawierających Dane osobowe należy ograniczyć do niezbędnego minimum.</w:t>
      </w:r>
    </w:p>
    <w:p w14:paraId="57B346D1" w14:textId="7B9168A5" w:rsidR="0046708D" w:rsidRPr="0046708D" w:rsidRDefault="009C38E3" w:rsidP="0046708D">
      <w:pPr>
        <w:pStyle w:val="Akapitzlist"/>
        <w:numPr>
          <w:ilvl w:val="0"/>
          <w:numId w:val="6"/>
        </w:numPr>
        <w:rPr>
          <w:rFonts w:ascii="Tahoma" w:hAnsi="Tahoma"/>
          <w:color w:val="231F20"/>
          <w:sz w:val="20"/>
          <w:lang w:val="pl-PL"/>
        </w:rPr>
      </w:pPr>
      <w:r w:rsidRPr="0046708D">
        <w:rPr>
          <w:rFonts w:ascii="Tahoma" w:hAnsi="Tahoma"/>
          <w:color w:val="231F20"/>
          <w:sz w:val="20"/>
          <w:lang w:val="pl-PL"/>
        </w:rPr>
        <w:t xml:space="preserve">Wykorzystanie Nośników informacji typu pendrive, dysk zewnętrzny itp. umożliwiających zapis danych, winien być limitowany i umożliwiony tylko w niezbędnych przypadkach </w:t>
      </w:r>
      <w:r w:rsidR="00D63A94" w:rsidRPr="0046708D">
        <w:rPr>
          <w:rFonts w:ascii="Tahoma" w:hAnsi="Tahoma"/>
          <w:color w:val="231F20"/>
          <w:sz w:val="20"/>
          <w:lang w:val="pl-PL"/>
        </w:rPr>
        <w:t>osobom upoważnionym przez Zarząd</w:t>
      </w:r>
      <w:r w:rsidRPr="0046708D">
        <w:rPr>
          <w:rFonts w:ascii="Tahoma" w:hAnsi="Tahoma"/>
          <w:color w:val="231F20"/>
          <w:sz w:val="20"/>
          <w:lang w:val="pl-PL"/>
        </w:rPr>
        <w:t>. Dostęp do Danych na tych nośnikach powinien być szyfrowany</w:t>
      </w:r>
      <w:r w:rsidR="0046708D" w:rsidRPr="0046708D">
        <w:rPr>
          <w:lang w:val="pl-PL"/>
        </w:rPr>
        <w:t xml:space="preserve"> </w:t>
      </w:r>
      <w:r w:rsidR="0046708D" w:rsidRPr="0046708D">
        <w:rPr>
          <w:rFonts w:ascii="Tahoma" w:hAnsi="Tahoma"/>
          <w:color w:val="231F20"/>
          <w:sz w:val="20"/>
          <w:lang w:val="pl-PL"/>
        </w:rPr>
        <w:t>i odnotowany w Rejestrze osób upoważnionych do korzystania z Nośników, którego wzór stanowi Załącznik nr 8 do Polityki.</w:t>
      </w:r>
    </w:p>
    <w:p w14:paraId="5C5BFE8B" w14:textId="77777777" w:rsidR="00453F3F" w:rsidRPr="009C38E3" w:rsidRDefault="00453F3F" w:rsidP="009C38E3">
      <w:pPr>
        <w:pStyle w:val="Tekstpodstawowy"/>
        <w:spacing w:before="1"/>
        <w:ind w:left="0" w:firstLine="0"/>
        <w:rPr>
          <w:rFonts w:ascii="Tahoma" w:hAnsi="Tahoma"/>
          <w:sz w:val="20"/>
          <w:lang w:val="pl-PL"/>
        </w:rPr>
      </w:pPr>
    </w:p>
    <w:p w14:paraId="5040FCF4" w14:textId="77777777" w:rsidR="00453F3F" w:rsidRPr="009C38E3" w:rsidRDefault="009C38E3" w:rsidP="009C38E3">
      <w:pPr>
        <w:pStyle w:val="Nagwek1"/>
        <w:rPr>
          <w:rFonts w:ascii="Tahoma" w:hAnsi="Tahoma"/>
          <w:bCs w:val="0"/>
          <w:sz w:val="20"/>
          <w:lang w:val="pl-PL"/>
        </w:rPr>
      </w:pPr>
      <w:r w:rsidRPr="009C38E3">
        <w:rPr>
          <w:rFonts w:ascii="Tahoma" w:hAnsi="Tahoma"/>
          <w:bCs w:val="0"/>
          <w:color w:val="231F20"/>
          <w:sz w:val="20"/>
          <w:lang w:val="pl-PL"/>
        </w:rPr>
        <w:t>§ 14 Postępowanie w sytuacjach Naruszenia ochrony Danych osobowych</w:t>
      </w:r>
    </w:p>
    <w:p w14:paraId="6834EA0A" w14:textId="77777777" w:rsidR="00453F3F" w:rsidRPr="009C38E3" w:rsidRDefault="009C38E3" w:rsidP="009C38E3">
      <w:pPr>
        <w:pStyle w:val="Akapitzlist"/>
        <w:numPr>
          <w:ilvl w:val="0"/>
          <w:numId w:val="5"/>
        </w:numPr>
        <w:tabs>
          <w:tab w:val="left" w:pos="460"/>
        </w:tabs>
        <w:spacing w:before="184"/>
        <w:ind w:right="117"/>
        <w:jc w:val="both"/>
        <w:rPr>
          <w:rFonts w:ascii="Tahoma" w:hAnsi="Tahoma"/>
          <w:sz w:val="20"/>
          <w:lang w:val="pl-PL"/>
        </w:rPr>
      </w:pPr>
      <w:r w:rsidRPr="009C38E3">
        <w:rPr>
          <w:rFonts w:ascii="Tahoma" w:hAnsi="Tahoma"/>
          <w:color w:val="231F20"/>
          <w:sz w:val="20"/>
          <w:lang w:val="pl-PL"/>
        </w:rPr>
        <w:t>Każdy, kto uzyskał informację o podejrzeniu Naruszenia ochrony Danych osobowych Przetwarzanych w Systemie Informatycznym i poza Systemem, a także o przypadku przełamania lub próby przełamania zastosowanych środków ochrony fizycznej oraz przyjętego systemu ochrony miejsc, w których Przetwarza się Dane osobowe, obowiązany jest do niezwłocznego, po uzyskaniu takiej informacji, zgłoszenia Naruszenia do Zarządu WAGAS.</w:t>
      </w:r>
    </w:p>
    <w:p w14:paraId="510373D3" w14:textId="77777777" w:rsidR="00453F3F" w:rsidRPr="009C38E3" w:rsidRDefault="009C38E3" w:rsidP="009C38E3">
      <w:pPr>
        <w:pStyle w:val="Akapitzlist"/>
        <w:numPr>
          <w:ilvl w:val="0"/>
          <w:numId w:val="5"/>
        </w:numPr>
        <w:tabs>
          <w:tab w:val="left" w:pos="459"/>
          <w:tab w:val="left" w:pos="460"/>
        </w:tabs>
        <w:rPr>
          <w:rFonts w:ascii="Tahoma" w:hAnsi="Tahoma"/>
          <w:sz w:val="20"/>
          <w:lang w:val="pl-PL"/>
        </w:rPr>
      </w:pPr>
      <w:r w:rsidRPr="009C38E3">
        <w:rPr>
          <w:rFonts w:ascii="Tahoma" w:hAnsi="Tahoma"/>
          <w:color w:val="231F20"/>
          <w:sz w:val="20"/>
          <w:lang w:val="pl-PL"/>
        </w:rPr>
        <w:t>Zgłoszone Naruszenia analizowane są zgodnie z postanowieniami wewnętrznych procedur i przekazywane do Zarządu.</w:t>
      </w:r>
    </w:p>
    <w:p w14:paraId="0C7F389A" w14:textId="77777777" w:rsidR="00453F3F" w:rsidRPr="009C38E3" w:rsidRDefault="009C38E3" w:rsidP="009C38E3">
      <w:pPr>
        <w:pStyle w:val="Akapitzlist"/>
        <w:numPr>
          <w:ilvl w:val="0"/>
          <w:numId w:val="5"/>
        </w:numPr>
        <w:tabs>
          <w:tab w:val="left" w:pos="459"/>
          <w:tab w:val="left" w:pos="460"/>
        </w:tabs>
        <w:rPr>
          <w:rFonts w:ascii="Tahoma" w:hAnsi="Tahoma"/>
          <w:sz w:val="20"/>
          <w:lang w:val="pl-PL"/>
        </w:rPr>
      </w:pPr>
      <w:r w:rsidRPr="009C38E3">
        <w:rPr>
          <w:rFonts w:ascii="Tahoma" w:hAnsi="Tahoma"/>
          <w:color w:val="231F20"/>
          <w:sz w:val="20"/>
          <w:lang w:val="pl-PL"/>
        </w:rPr>
        <w:t>Zgodnie z obowiązującymi przepisami prawa, po potwierdzeniu, że doszło do Naruszenia:</w:t>
      </w:r>
    </w:p>
    <w:p w14:paraId="07AB2259" w14:textId="77777777" w:rsidR="00453F3F" w:rsidRPr="009C38E3" w:rsidRDefault="009C38E3" w:rsidP="009C38E3">
      <w:pPr>
        <w:pStyle w:val="Akapitzlist"/>
        <w:numPr>
          <w:ilvl w:val="1"/>
          <w:numId w:val="5"/>
        </w:numPr>
        <w:tabs>
          <w:tab w:val="left" w:pos="814"/>
          <w:tab w:val="left" w:pos="815"/>
        </w:tabs>
        <w:ind w:hanging="361"/>
        <w:rPr>
          <w:rFonts w:ascii="Tahoma" w:hAnsi="Tahoma"/>
          <w:sz w:val="20"/>
          <w:lang w:val="pl-PL"/>
        </w:rPr>
      </w:pPr>
      <w:r w:rsidRPr="009C38E3">
        <w:rPr>
          <w:rFonts w:ascii="Tahoma" w:hAnsi="Tahoma"/>
          <w:color w:val="231F20"/>
          <w:sz w:val="20"/>
          <w:lang w:val="pl-PL"/>
        </w:rPr>
        <w:lastRenderedPageBreak/>
        <w:t>Zarząd zgłasza Naruszenie PUODO;</w:t>
      </w:r>
    </w:p>
    <w:p w14:paraId="4B515EDD" w14:textId="77777777" w:rsidR="00453F3F" w:rsidRPr="009C38E3" w:rsidRDefault="009C38E3" w:rsidP="009C38E3">
      <w:pPr>
        <w:pStyle w:val="Akapitzlist"/>
        <w:numPr>
          <w:ilvl w:val="1"/>
          <w:numId w:val="5"/>
        </w:numPr>
        <w:tabs>
          <w:tab w:val="left" w:pos="814"/>
          <w:tab w:val="left" w:pos="815"/>
        </w:tabs>
        <w:ind w:hanging="361"/>
        <w:rPr>
          <w:rFonts w:ascii="Tahoma" w:hAnsi="Tahoma"/>
          <w:sz w:val="20"/>
          <w:lang w:val="pl-PL"/>
        </w:rPr>
      </w:pPr>
      <w:r w:rsidRPr="009C38E3">
        <w:rPr>
          <w:rFonts w:ascii="Tahoma" w:hAnsi="Tahoma"/>
          <w:color w:val="231F20"/>
          <w:sz w:val="20"/>
          <w:lang w:val="pl-PL"/>
        </w:rPr>
        <w:t>osoba, której Danych dotyczy Naruszenie, jest o nim zawiadamiana - zgodnie z wewnętrznymi procedurami WAGAS,</w:t>
      </w:r>
    </w:p>
    <w:p w14:paraId="0BB11669" w14:textId="1496F2A2" w:rsidR="00453F3F" w:rsidRPr="009C38E3" w:rsidRDefault="009C38E3" w:rsidP="009C38E3">
      <w:pPr>
        <w:spacing w:before="185"/>
        <w:ind w:left="100"/>
        <w:rPr>
          <w:rFonts w:ascii="Tahoma" w:hAnsi="Tahoma"/>
          <w:sz w:val="20"/>
          <w:lang w:val="pl-PL"/>
        </w:rPr>
      </w:pPr>
      <w:r w:rsidRPr="009C38E3">
        <w:rPr>
          <w:rFonts w:ascii="Tahoma" w:hAnsi="Tahoma"/>
          <w:color w:val="231F20"/>
          <w:sz w:val="20"/>
          <w:lang w:val="pl-PL"/>
        </w:rPr>
        <w:t xml:space="preserve">z zastrzeżeniem postanowień ‘Instrukcji postępowania w sytuacji naruszenia ochrony danych osobowych’, stanowiącej Załącznik </w:t>
      </w:r>
      <w:r w:rsidR="00D63A94">
        <w:rPr>
          <w:rFonts w:ascii="Tahoma" w:hAnsi="Tahoma"/>
          <w:color w:val="231F20"/>
          <w:sz w:val="20"/>
          <w:lang w:val="pl-PL"/>
        </w:rPr>
        <w:t xml:space="preserve">nr 2 </w:t>
      </w:r>
      <w:r w:rsidRPr="009C38E3">
        <w:rPr>
          <w:rFonts w:ascii="Tahoma" w:hAnsi="Tahoma"/>
          <w:color w:val="231F20"/>
          <w:sz w:val="20"/>
          <w:lang w:val="pl-PL"/>
        </w:rPr>
        <w:t>do Polityki.</w:t>
      </w:r>
    </w:p>
    <w:p w14:paraId="23B5709F" w14:textId="77777777" w:rsidR="00453F3F" w:rsidRPr="009C38E3" w:rsidRDefault="00453F3F" w:rsidP="009C38E3">
      <w:pPr>
        <w:pStyle w:val="Tekstpodstawowy"/>
        <w:spacing w:before="5"/>
        <w:ind w:left="0" w:firstLine="0"/>
        <w:rPr>
          <w:rFonts w:ascii="Tahoma" w:hAnsi="Tahoma"/>
          <w:sz w:val="20"/>
          <w:lang w:val="pl-PL"/>
        </w:rPr>
      </w:pPr>
    </w:p>
    <w:p w14:paraId="02AE3944" w14:textId="77777777" w:rsidR="00453F3F" w:rsidRPr="009C38E3" w:rsidRDefault="009C38E3" w:rsidP="009C38E3">
      <w:pPr>
        <w:pStyle w:val="Nagwek1"/>
        <w:spacing w:before="134"/>
        <w:ind w:left="1119"/>
        <w:rPr>
          <w:rFonts w:ascii="Tahoma" w:hAnsi="Tahoma"/>
          <w:bCs w:val="0"/>
          <w:sz w:val="20"/>
          <w:lang w:val="pl-PL"/>
        </w:rPr>
      </w:pPr>
      <w:r w:rsidRPr="009C38E3">
        <w:rPr>
          <w:rFonts w:ascii="Tahoma" w:hAnsi="Tahoma"/>
          <w:bCs w:val="0"/>
          <w:color w:val="231F20"/>
          <w:sz w:val="20"/>
          <w:lang w:val="pl-PL"/>
        </w:rPr>
        <w:t>§ 15 Audyty</w:t>
      </w:r>
    </w:p>
    <w:p w14:paraId="70D78D56" w14:textId="77777777" w:rsidR="00453F3F" w:rsidRPr="009C38E3" w:rsidRDefault="009C38E3" w:rsidP="009C38E3">
      <w:pPr>
        <w:pStyle w:val="Akapitzlist"/>
        <w:numPr>
          <w:ilvl w:val="0"/>
          <w:numId w:val="4"/>
        </w:numPr>
        <w:tabs>
          <w:tab w:val="left" w:pos="460"/>
        </w:tabs>
        <w:spacing w:before="184"/>
        <w:ind w:right="117"/>
        <w:jc w:val="both"/>
        <w:rPr>
          <w:rFonts w:ascii="Tahoma" w:hAnsi="Tahoma"/>
          <w:sz w:val="20"/>
          <w:lang w:val="pl-PL"/>
        </w:rPr>
      </w:pPr>
      <w:r w:rsidRPr="009C38E3">
        <w:rPr>
          <w:rFonts w:ascii="Tahoma" w:hAnsi="Tahoma"/>
          <w:color w:val="231F20"/>
          <w:sz w:val="20"/>
          <w:lang w:val="pl-PL"/>
        </w:rPr>
        <w:t>Audyt zgodności Przetwarzania Danych osobowych w WAGAS z przepisami o ochronie Danych osobowych obejmuje wszystkie jednostki organizacyjne WAGAS, w których Przetwarzane są Dane osobowe, oraz podmioty przetwarzające, którym WAGAS powierzyła Dane osobowe do przetwarzania.</w:t>
      </w:r>
    </w:p>
    <w:p w14:paraId="18561FD2" w14:textId="77777777" w:rsidR="00453F3F" w:rsidRPr="009C38E3" w:rsidRDefault="009C38E3" w:rsidP="009C38E3">
      <w:pPr>
        <w:pStyle w:val="Akapitzlist"/>
        <w:numPr>
          <w:ilvl w:val="0"/>
          <w:numId w:val="4"/>
        </w:numPr>
        <w:tabs>
          <w:tab w:val="left" w:pos="460"/>
        </w:tabs>
        <w:jc w:val="both"/>
        <w:rPr>
          <w:rFonts w:ascii="Tahoma" w:hAnsi="Tahoma"/>
          <w:sz w:val="20"/>
          <w:lang w:val="pl-PL"/>
        </w:rPr>
      </w:pPr>
      <w:r w:rsidRPr="009C38E3">
        <w:rPr>
          <w:rFonts w:ascii="Tahoma" w:hAnsi="Tahoma"/>
          <w:color w:val="231F20"/>
          <w:sz w:val="20"/>
          <w:lang w:val="pl-PL"/>
        </w:rPr>
        <w:t>Audyt zgodności przetwarzania danych osobowych z przepisami o ochronie Danych osobowych odbywa się w trybie:</w:t>
      </w:r>
    </w:p>
    <w:p w14:paraId="3B0F8458" w14:textId="77777777" w:rsidR="00453F3F" w:rsidRPr="009C38E3" w:rsidRDefault="009C38E3" w:rsidP="009C38E3">
      <w:pPr>
        <w:pStyle w:val="Akapitzlist"/>
        <w:numPr>
          <w:ilvl w:val="1"/>
          <w:numId w:val="4"/>
        </w:numPr>
        <w:tabs>
          <w:tab w:val="left" w:pos="815"/>
        </w:tabs>
        <w:ind w:hanging="361"/>
        <w:jc w:val="both"/>
        <w:rPr>
          <w:rFonts w:ascii="Tahoma" w:hAnsi="Tahoma"/>
          <w:sz w:val="20"/>
          <w:lang w:val="pl-PL"/>
        </w:rPr>
      </w:pPr>
      <w:r w:rsidRPr="009C38E3">
        <w:rPr>
          <w:rFonts w:ascii="Tahoma" w:hAnsi="Tahoma"/>
          <w:color w:val="231F20"/>
          <w:sz w:val="20"/>
          <w:lang w:val="pl-PL"/>
        </w:rPr>
        <w:t>Audytu planowego – zgodnego z zatwierdzonym przez Zarząd WAGAS planem audytów,</w:t>
      </w:r>
    </w:p>
    <w:p w14:paraId="5D5501A1" w14:textId="77777777" w:rsidR="00453F3F" w:rsidRPr="009C38E3" w:rsidRDefault="009C38E3" w:rsidP="009C38E3">
      <w:pPr>
        <w:pStyle w:val="Akapitzlist"/>
        <w:numPr>
          <w:ilvl w:val="1"/>
          <w:numId w:val="4"/>
        </w:numPr>
        <w:tabs>
          <w:tab w:val="left" w:pos="815"/>
        </w:tabs>
        <w:spacing w:before="9"/>
        <w:ind w:right="117"/>
        <w:jc w:val="both"/>
        <w:rPr>
          <w:rFonts w:ascii="Tahoma" w:hAnsi="Tahoma"/>
          <w:sz w:val="20"/>
          <w:lang w:val="pl-PL"/>
        </w:rPr>
      </w:pPr>
      <w:r w:rsidRPr="009C38E3">
        <w:rPr>
          <w:rFonts w:ascii="Tahoma" w:hAnsi="Tahoma"/>
          <w:color w:val="231F20"/>
          <w:sz w:val="20"/>
          <w:lang w:val="pl-PL"/>
        </w:rPr>
        <w:t>Audytu doraźnego - prowadzonego w przypadkach Naruszenia ochrony Danych osobowych lub uzasadnionego podejrzenia wystąpienia takiego Naruszenia.</w:t>
      </w:r>
    </w:p>
    <w:p w14:paraId="212C5947" w14:textId="77777777" w:rsidR="00453F3F" w:rsidRPr="009C38E3" w:rsidRDefault="009C38E3" w:rsidP="009C38E3">
      <w:pPr>
        <w:pStyle w:val="Akapitzlist"/>
        <w:numPr>
          <w:ilvl w:val="0"/>
          <w:numId w:val="4"/>
        </w:numPr>
        <w:tabs>
          <w:tab w:val="left" w:pos="459"/>
          <w:tab w:val="left" w:pos="460"/>
        </w:tabs>
        <w:spacing w:before="1"/>
        <w:ind w:right="117"/>
        <w:rPr>
          <w:rFonts w:ascii="Tahoma" w:hAnsi="Tahoma"/>
          <w:sz w:val="20"/>
          <w:lang w:val="pl-PL"/>
        </w:rPr>
      </w:pPr>
      <w:r w:rsidRPr="009C38E3">
        <w:rPr>
          <w:rFonts w:ascii="Tahoma" w:hAnsi="Tahoma"/>
          <w:color w:val="231F20"/>
          <w:sz w:val="20"/>
          <w:lang w:val="pl-PL"/>
        </w:rPr>
        <w:t>Audyt planowy jest, prowadzony przez wskazanych przez Zarząd pracowników, raz w roku kalendarzowym, począwszy od 2019 roku.  W uzasadnionych przypadkach, Zarząd może zlecić przeprowadzenie audytu podmiotowi trzeciemu.</w:t>
      </w:r>
    </w:p>
    <w:p w14:paraId="3D69BFD3" w14:textId="77777777" w:rsidR="00453F3F" w:rsidRPr="009C38E3" w:rsidRDefault="009C38E3" w:rsidP="009C38E3">
      <w:pPr>
        <w:pStyle w:val="Akapitzlist"/>
        <w:numPr>
          <w:ilvl w:val="0"/>
          <w:numId w:val="4"/>
        </w:numPr>
        <w:tabs>
          <w:tab w:val="left" w:pos="459"/>
          <w:tab w:val="left" w:pos="460"/>
        </w:tabs>
        <w:ind w:right="118"/>
        <w:rPr>
          <w:rFonts w:ascii="Tahoma" w:hAnsi="Tahoma"/>
          <w:sz w:val="20"/>
          <w:lang w:val="pl-PL"/>
        </w:rPr>
      </w:pPr>
      <w:r w:rsidRPr="009C38E3">
        <w:rPr>
          <w:rFonts w:ascii="Tahoma" w:hAnsi="Tahoma"/>
          <w:color w:val="231F20"/>
          <w:sz w:val="20"/>
          <w:lang w:val="pl-PL"/>
        </w:rPr>
        <w:t>Audyt doraźny prowadzony jest przez wskazanych przez Zarząd pracowników/ współpracowników w terminie określonym każdorazowo przez Zarząd w zależności od potrzeby i przyczyny audytu.</w:t>
      </w:r>
    </w:p>
    <w:p w14:paraId="1CF0E2FD" w14:textId="20983C3F" w:rsidR="00453F3F" w:rsidRPr="009C38E3" w:rsidRDefault="009C38E3" w:rsidP="009C38E3">
      <w:pPr>
        <w:pStyle w:val="Akapitzlist"/>
        <w:numPr>
          <w:ilvl w:val="0"/>
          <w:numId w:val="4"/>
        </w:numPr>
        <w:tabs>
          <w:tab w:val="left" w:pos="459"/>
          <w:tab w:val="left" w:pos="460"/>
        </w:tabs>
        <w:spacing w:before="1"/>
        <w:ind w:right="118"/>
        <w:rPr>
          <w:rFonts w:ascii="Tahoma" w:hAnsi="Tahoma"/>
          <w:sz w:val="20"/>
          <w:lang w:val="pl-PL"/>
        </w:rPr>
      </w:pPr>
      <w:r w:rsidRPr="009C38E3">
        <w:rPr>
          <w:rFonts w:ascii="Tahoma" w:hAnsi="Tahoma"/>
          <w:color w:val="231F20"/>
          <w:sz w:val="20"/>
          <w:lang w:val="pl-PL"/>
        </w:rPr>
        <w:t xml:space="preserve">Osoby prowadzące audyt doraźny lub uczestniczące w nim w charakterze ekspertów, przekazują Zarządowi raport z Audytu niezwłocznie po jego zakończeniu, według wzoru stanowiącego </w:t>
      </w:r>
      <w:r w:rsidR="00D63A94">
        <w:rPr>
          <w:rFonts w:ascii="Tahoma" w:hAnsi="Tahoma"/>
          <w:color w:val="231F20"/>
          <w:sz w:val="20"/>
          <w:lang w:val="pl-PL"/>
        </w:rPr>
        <w:t>Z</w:t>
      </w:r>
      <w:r w:rsidRPr="009C38E3">
        <w:rPr>
          <w:rFonts w:ascii="Tahoma" w:hAnsi="Tahoma"/>
          <w:color w:val="231F20"/>
          <w:sz w:val="20"/>
          <w:lang w:val="pl-PL"/>
        </w:rPr>
        <w:t xml:space="preserve">ałącznik </w:t>
      </w:r>
      <w:r w:rsidR="00D63A94">
        <w:rPr>
          <w:rFonts w:ascii="Tahoma" w:hAnsi="Tahoma"/>
          <w:color w:val="231F20"/>
          <w:sz w:val="20"/>
          <w:lang w:val="pl-PL"/>
        </w:rPr>
        <w:t xml:space="preserve">nr 6 </w:t>
      </w:r>
      <w:r w:rsidRPr="009C38E3">
        <w:rPr>
          <w:rFonts w:ascii="Tahoma" w:hAnsi="Tahoma"/>
          <w:color w:val="231F20"/>
          <w:sz w:val="20"/>
          <w:lang w:val="pl-PL"/>
        </w:rPr>
        <w:t>do Polityki.</w:t>
      </w:r>
    </w:p>
    <w:p w14:paraId="6040B583" w14:textId="77777777" w:rsidR="00453F3F" w:rsidRPr="009C38E3" w:rsidRDefault="00453F3F" w:rsidP="009C38E3">
      <w:pPr>
        <w:pStyle w:val="Tekstpodstawowy"/>
        <w:spacing w:before="1"/>
        <w:ind w:left="0" w:firstLine="0"/>
        <w:rPr>
          <w:rFonts w:ascii="Tahoma" w:hAnsi="Tahoma"/>
          <w:sz w:val="20"/>
          <w:lang w:val="pl-PL"/>
        </w:rPr>
      </w:pPr>
    </w:p>
    <w:p w14:paraId="2D8045DF" w14:textId="77777777" w:rsidR="00453F3F" w:rsidRPr="009C38E3" w:rsidRDefault="009C38E3" w:rsidP="009C38E3">
      <w:pPr>
        <w:pStyle w:val="Nagwek1"/>
        <w:rPr>
          <w:rFonts w:ascii="Tahoma" w:hAnsi="Tahoma"/>
          <w:bCs w:val="0"/>
          <w:sz w:val="20"/>
          <w:lang w:val="pl-PL"/>
        </w:rPr>
      </w:pPr>
      <w:r w:rsidRPr="009C38E3">
        <w:rPr>
          <w:rFonts w:ascii="Tahoma" w:hAnsi="Tahoma"/>
          <w:bCs w:val="0"/>
          <w:color w:val="231F20"/>
          <w:sz w:val="20"/>
          <w:lang w:val="pl-PL"/>
        </w:rPr>
        <w:t>§ 16 Kontrole PUODO</w:t>
      </w:r>
    </w:p>
    <w:p w14:paraId="2D054957" w14:textId="77777777" w:rsidR="00453F3F" w:rsidRPr="009C38E3" w:rsidRDefault="009C38E3" w:rsidP="009C38E3">
      <w:pPr>
        <w:pStyle w:val="Akapitzlist"/>
        <w:numPr>
          <w:ilvl w:val="0"/>
          <w:numId w:val="3"/>
        </w:numPr>
        <w:tabs>
          <w:tab w:val="left" w:pos="460"/>
        </w:tabs>
        <w:spacing w:before="184"/>
        <w:ind w:right="117"/>
        <w:jc w:val="both"/>
        <w:rPr>
          <w:rFonts w:ascii="Tahoma" w:hAnsi="Tahoma"/>
          <w:sz w:val="20"/>
          <w:lang w:val="pl-PL"/>
        </w:rPr>
      </w:pPr>
      <w:r w:rsidRPr="009C38E3">
        <w:rPr>
          <w:rFonts w:ascii="Tahoma" w:hAnsi="Tahoma"/>
          <w:color w:val="231F20"/>
          <w:sz w:val="20"/>
          <w:lang w:val="pl-PL"/>
        </w:rPr>
        <w:t>Na zasadach przewidzianych w obowiązujących przepisach prawa PUODO może przeprowadzać w WAGAS kontrole zgodności Przetwarzania Danych z przepisami o ochronie Danych osobowych.</w:t>
      </w:r>
    </w:p>
    <w:p w14:paraId="3EDB5377" w14:textId="77777777" w:rsidR="00453F3F" w:rsidRPr="009C38E3" w:rsidRDefault="009C38E3" w:rsidP="009C38E3">
      <w:pPr>
        <w:pStyle w:val="Akapitzlist"/>
        <w:numPr>
          <w:ilvl w:val="0"/>
          <w:numId w:val="3"/>
        </w:numPr>
        <w:tabs>
          <w:tab w:val="left" w:pos="460"/>
        </w:tabs>
        <w:ind w:right="117"/>
        <w:jc w:val="both"/>
        <w:rPr>
          <w:rFonts w:ascii="Tahoma" w:hAnsi="Tahoma"/>
          <w:sz w:val="20"/>
          <w:lang w:val="pl-PL"/>
        </w:rPr>
      </w:pPr>
      <w:r w:rsidRPr="009C38E3">
        <w:rPr>
          <w:rFonts w:ascii="Tahoma" w:hAnsi="Tahoma"/>
          <w:color w:val="231F20"/>
          <w:sz w:val="20"/>
          <w:lang w:val="pl-PL"/>
        </w:rPr>
        <w:t>Każdy, kto uzyskał informację o kontroli PUODO obowiązany jest do niezwłocznego poinformowania o niej Zarząd WAGAS lub bezpośredniego przełożonego. Upoważniony przez Zarząd pracownik WAGAS, odpowiedzialny za kontrolowany przez PUODO obszar, uczestniczy w czynnościach kontrolnych podejmowanych przez PUODO osobiście albo poprzez wyznaczonych pracowników.</w:t>
      </w:r>
    </w:p>
    <w:p w14:paraId="7F1DD34B" w14:textId="77777777" w:rsidR="00453F3F" w:rsidRPr="009C38E3" w:rsidRDefault="009C38E3" w:rsidP="009C38E3">
      <w:pPr>
        <w:pStyle w:val="Akapitzlist"/>
        <w:numPr>
          <w:ilvl w:val="0"/>
          <w:numId w:val="3"/>
        </w:numPr>
        <w:tabs>
          <w:tab w:val="left" w:pos="460"/>
        </w:tabs>
        <w:jc w:val="both"/>
        <w:rPr>
          <w:rFonts w:ascii="Tahoma" w:hAnsi="Tahoma"/>
          <w:sz w:val="20"/>
          <w:lang w:val="pl-PL"/>
        </w:rPr>
      </w:pPr>
      <w:r w:rsidRPr="009C38E3">
        <w:rPr>
          <w:rFonts w:ascii="Tahoma" w:hAnsi="Tahoma"/>
          <w:color w:val="231F20"/>
          <w:sz w:val="20"/>
          <w:lang w:val="pl-PL"/>
        </w:rPr>
        <w:t>O wynikach kontroli przeprowadzonej przez PUODO, upoważniony pracownik informuje Zarząd.</w:t>
      </w:r>
    </w:p>
    <w:p w14:paraId="363FE6FF" w14:textId="77777777" w:rsidR="00453F3F" w:rsidRPr="009C38E3" w:rsidRDefault="00453F3F" w:rsidP="009C38E3">
      <w:pPr>
        <w:pStyle w:val="Tekstpodstawowy"/>
        <w:spacing w:before="5"/>
        <w:ind w:left="0" w:firstLine="0"/>
        <w:rPr>
          <w:rFonts w:ascii="Tahoma" w:hAnsi="Tahoma"/>
          <w:b/>
          <w:sz w:val="20"/>
          <w:lang w:val="pl-PL"/>
        </w:rPr>
      </w:pPr>
    </w:p>
    <w:p w14:paraId="4C8D9D20" w14:textId="77777777" w:rsidR="00453F3F" w:rsidRPr="009C38E3" w:rsidRDefault="009C38E3" w:rsidP="009C38E3">
      <w:pPr>
        <w:pStyle w:val="Nagwek1"/>
        <w:ind w:left="1119"/>
        <w:rPr>
          <w:rFonts w:ascii="Tahoma" w:hAnsi="Tahoma"/>
          <w:bCs w:val="0"/>
          <w:sz w:val="20"/>
          <w:lang w:val="pl-PL"/>
        </w:rPr>
      </w:pPr>
      <w:r w:rsidRPr="009C38E3">
        <w:rPr>
          <w:rFonts w:ascii="Tahoma" w:hAnsi="Tahoma"/>
          <w:bCs w:val="0"/>
          <w:color w:val="231F20"/>
          <w:sz w:val="20"/>
          <w:lang w:val="pl-PL"/>
        </w:rPr>
        <w:t>§ 17 Postanowienia końcowe</w:t>
      </w:r>
    </w:p>
    <w:p w14:paraId="6FD1C251" w14:textId="77777777" w:rsidR="00453F3F" w:rsidRPr="009C38E3" w:rsidRDefault="009C38E3" w:rsidP="009C38E3">
      <w:pPr>
        <w:pStyle w:val="Akapitzlist"/>
        <w:numPr>
          <w:ilvl w:val="0"/>
          <w:numId w:val="2"/>
        </w:numPr>
        <w:tabs>
          <w:tab w:val="left" w:pos="459"/>
          <w:tab w:val="left" w:pos="460"/>
        </w:tabs>
        <w:spacing w:before="157"/>
        <w:rPr>
          <w:rFonts w:ascii="Tahoma" w:hAnsi="Tahoma"/>
          <w:sz w:val="20"/>
          <w:lang w:val="pl-PL"/>
        </w:rPr>
      </w:pPr>
      <w:r w:rsidRPr="009C38E3">
        <w:rPr>
          <w:rFonts w:ascii="Tahoma" w:hAnsi="Tahoma"/>
          <w:color w:val="231F20"/>
          <w:sz w:val="20"/>
          <w:lang w:val="pl-PL"/>
        </w:rPr>
        <w:t>W sprawach nieuregulowanych postanowieniami Polityki mają zastosowanie powszechnie obowiązujące przepisy prawa.</w:t>
      </w:r>
    </w:p>
    <w:p w14:paraId="5D189AA1" w14:textId="77777777" w:rsidR="00453F3F" w:rsidRPr="009C38E3" w:rsidRDefault="009C38E3" w:rsidP="009C38E3">
      <w:pPr>
        <w:pStyle w:val="Akapitzlist"/>
        <w:numPr>
          <w:ilvl w:val="0"/>
          <w:numId w:val="2"/>
        </w:numPr>
        <w:tabs>
          <w:tab w:val="left" w:pos="459"/>
          <w:tab w:val="left" w:pos="460"/>
        </w:tabs>
        <w:spacing w:before="10"/>
        <w:ind w:right="117"/>
        <w:rPr>
          <w:rFonts w:ascii="Tahoma" w:hAnsi="Tahoma"/>
          <w:sz w:val="20"/>
          <w:lang w:val="pl-PL"/>
        </w:rPr>
      </w:pPr>
      <w:r w:rsidRPr="009C38E3">
        <w:rPr>
          <w:rFonts w:ascii="Tahoma" w:hAnsi="Tahoma"/>
          <w:color w:val="231F20"/>
          <w:sz w:val="20"/>
          <w:lang w:val="pl-PL"/>
        </w:rPr>
        <w:t>Nieprzestrzeganie postanowień Polityki przez pracowników WAGAS skutkować będzie podjęciem działań dyscyplinujących wynikających z Regulaminu Pracy i przepisów Kodeksu Pracy.</w:t>
      </w:r>
    </w:p>
    <w:p w14:paraId="13F10069" w14:textId="77777777" w:rsidR="00453F3F" w:rsidRPr="009C38E3" w:rsidRDefault="00453F3F" w:rsidP="009C38E3">
      <w:pPr>
        <w:pStyle w:val="Tekstpodstawowy"/>
        <w:spacing w:before="6"/>
        <w:ind w:left="0" w:firstLine="0"/>
        <w:rPr>
          <w:rFonts w:ascii="Tahoma" w:hAnsi="Tahoma"/>
          <w:sz w:val="20"/>
          <w:lang w:val="pl-PL"/>
        </w:rPr>
      </w:pPr>
    </w:p>
    <w:p w14:paraId="1FA98188" w14:textId="77777777" w:rsidR="00453F3F" w:rsidRPr="009C38E3" w:rsidRDefault="00453F3F" w:rsidP="009C38E3">
      <w:pPr>
        <w:rPr>
          <w:rFonts w:ascii="Tahoma" w:hAnsi="Tahoma"/>
          <w:sz w:val="20"/>
          <w:lang w:val="pl-PL"/>
        </w:rPr>
        <w:sectPr w:rsidR="00453F3F" w:rsidRPr="009C38E3">
          <w:pgSz w:w="11910" w:h="16840"/>
          <w:pgMar w:top="1480" w:right="600" w:bottom="640" w:left="620" w:header="750" w:footer="335" w:gutter="0"/>
          <w:cols w:space="708"/>
        </w:sectPr>
      </w:pPr>
    </w:p>
    <w:p w14:paraId="44DAF986" w14:textId="77777777" w:rsidR="00453F3F" w:rsidRPr="009C38E3" w:rsidRDefault="00453F3F" w:rsidP="009C38E3">
      <w:pPr>
        <w:pStyle w:val="Tekstpodstawowy"/>
        <w:ind w:left="0" w:firstLine="0"/>
        <w:rPr>
          <w:rFonts w:ascii="Tahoma" w:hAnsi="Tahoma"/>
          <w:sz w:val="20"/>
          <w:lang w:val="pl-PL"/>
        </w:rPr>
      </w:pPr>
    </w:p>
    <w:p w14:paraId="1FA36F96" w14:textId="77777777" w:rsidR="00453F3F" w:rsidRPr="009C38E3" w:rsidRDefault="00453F3F" w:rsidP="009C38E3">
      <w:pPr>
        <w:pStyle w:val="Tekstpodstawowy"/>
        <w:spacing w:before="2"/>
        <w:ind w:left="0" w:firstLine="0"/>
        <w:rPr>
          <w:rFonts w:ascii="Tahoma" w:hAnsi="Tahoma"/>
          <w:b/>
          <w:bCs/>
          <w:sz w:val="20"/>
          <w:lang w:val="pl-PL"/>
        </w:rPr>
      </w:pPr>
    </w:p>
    <w:p w14:paraId="5BFC822A" w14:textId="0B4C01E6" w:rsidR="00453F3F" w:rsidRPr="009C38E3" w:rsidRDefault="009C38E3" w:rsidP="009C38E3">
      <w:pPr>
        <w:pStyle w:val="Tekstpodstawowy"/>
        <w:spacing w:before="1"/>
        <w:ind w:left="100" w:firstLine="0"/>
        <w:rPr>
          <w:rFonts w:ascii="Tahoma" w:hAnsi="Tahoma"/>
          <w:b/>
          <w:bCs/>
          <w:sz w:val="20"/>
          <w:lang w:val="pl-PL"/>
        </w:rPr>
      </w:pPr>
      <w:r w:rsidRPr="009C38E3">
        <w:rPr>
          <w:rFonts w:ascii="Tahoma" w:hAnsi="Tahoma"/>
          <w:b/>
          <w:bCs/>
          <w:color w:val="231F20"/>
          <w:sz w:val="20"/>
          <w:lang w:val="pl-PL"/>
        </w:rPr>
        <w:t>Integralną część Polityki stanowią:</w:t>
      </w:r>
    </w:p>
    <w:p w14:paraId="011A79B3" w14:textId="77777777" w:rsidR="00453F3F" w:rsidRPr="009C38E3" w:rsidRDefault="009C38E3" w:rsidP="009C38E3">
      <w:pPr>
        <w:pStyle w:val="Nagwek1"/>
        <w:spacing w:before="134"/>
        <w:ind w:left="100" w:right="0"/>
        <w:jc w:val="left"/>
        <w:rPr>
          <w:rFonts w:ascii="Tahoma" w:hAnsi="Tahoma"/>
          <w:sz w:val="20"/>
          <w:lang w:val="pl-PL"/>
        </w:rPr>
      </w:pPr>
      <w:r w:rsidRPr="009C38E3">
        <w:rPr>
          <w:rFonts w:ascii="Tahoma" w:hAnsi="Tahoma"/>
          <w:sz w:val="20"/>
          <w:lang w:val="pl-PL"/>
        </w:rPr>
        <w:br w:type="column"/>
      </w:r>
      <w:r w:rsidRPr="009C38E3">
        <w:rPr>
          <w:rFonts w:ascii="Tahoma" w:hAnsi="Tahoma"/>
          <w:color w:val="231F20"/>
          <w:sz w:val="20"/>
          <w:lang w:val="pl-PL"/>
        </w:rPr>
        <w:t>§ 18 Dokumenty powiązane</w:t>
      </w:r>
    </w:p>
    <w:p w14:paraId="6FBB85D7" w14:textId="77777777" w:rsidR="00453F3F" w:rsidRPr="009C38E3" w:rsidRDefault="00453F3F" w:rsidP="009C38E3">
      <w:pPr>
        <w:rPr>
          <w:rFonts w:ascii="Tahoma" w:hAnsi="Tahoma"/>
          <w:sz w:val="20"/>
          <w:lang w:val="pl-PL"/>
        </w:rPr>
        <w:sectPr w:rsidR="00453F3F" w:rsidRPr="009C38E3" w:rsidSect="00341DB6">
          <w:type w:val="continuous"/>
          <w:pgSz w:w="11910" w:h="16840"/>
          <w:pgMar w:top="720" w:right="720" w:bottom="720" w:left="720" w:header="708" w:footer="708" w:gutter="0"/>
          <w:cols w:num="2" w:space="140" w:equalWidth="0">
            <w:col w:w="3114" w:space="532"/>
            <w:col w:w="6824"/>
          </w:cols>
          <w:docGrid w:linePitch="299"/>
        </w:sectPr>
      </w:pPr>
    </w:p>
    <w:p w14:paraId="080A83B1" w14:textId="77777777" w:rsidR="00453F3F" w:rsidRPr="009C38E3" w:rsidRDefault="009C38E3" w:rsidP="009C38E3">
      <w:pPr>
        <w:pStyle w:val="Akapitzlist"/>
        <w:numPr>
          <w:ilvl w:val="0"/>
          <w:numId w:val="1"/>
        </w:numPr>
        <w:tabs>
          <w:tab w:val="left" w:pos="459"/>
          <w:tab w:val="left" w:pos="460"/>
        </w:tabs>
        <w:spacing w:before="158"/>
        <w:rPr>
          <w:rFonts w:ascii="Tahoma" w:hAnsi="Tahoma"/>
          <w:sz w:val="20"/>
          <w:lang w:val="pl-PL"/>
        </w:rPr>
      </w:pPr>
      <w:r w:rsidRPr="009C38E3">
        <w:rPr>
          <w:rFonts w:ascii="Tahoma" w:hAnsi="Tahoma"/>
          <w:color w:val="231F20"/>
          <w:sz w:val="20"/>
          <w:lang w:val="pl-PL"/>
        </w:rPr>
        <w:t>Zasady przeprowadzania oceny skutków dla ochrony danych (ocena PIA)</w:t>
      </w:r>
    </w:p>
    <w:p w14:paraId="166AE29D" w14:textId="77777777" w:rsidR="00453F3F" w:rsidRPr="009C38E3" w:rsidRDefault="009C38E3" w:rsidP="009C38E3">
      <w:pPr>
        <w:pStyle w:val="Akapitzlist"/>
        <w:numPr>
          <w:ilvl w:val="0"/>
          <w:numId w:val="1"/>
        </w:numPr>
        <w:tabs>
          <w:tab w:val="left" w:pos="459"/>
          <w:tab w:val="left" w:pos="460"/>
        </w:tabs>
        <w:rPr>
          <w:rFonts w:ascii="Tahoma" w:hAnsi="Tahoma"/>
          <w:sz w:val="20"/>
          <w:lang w:val="pl-PL"/>
        </w:rPr>
      </w:pPr>
      <w:r w:rsidRPr="009C38E3">
        <w:rPr>
          <w:rFonts w:ascii="Tahoma" w:hAnsi="Tahoma"/>
          <w:color w:val="231F20"/>
          <w:sz w:val="20"/>
          <w:lang w:val="pl-PL"/>
        </w:rPr>
        <w:t>Instrukcja postępowania w sytuacji naruszenia ochrony danych osobowych</w:t>
      </w:r>
    </w:p>
    <w:p w14:paraId="1D845530" w14:textId="77777777" w:rsidR="00453F3F" w:rsidRPr="009C38E3" w:rsidRDefault="009C38E3" w:rsidP="009C38E3">
      <w:pPr>
        <w:pStyle w:val="Akapitzlist"/>
        <w:numPr>
          <w:ilvl w:val="0"/>
          <w:numId w:val="1"/>
        </w:numPr>
        <w:tabs>
          <w:tab w:val="left" w:pos="459"/>
          <w:tab w:val="left" w:pos="460"/>
        </w:tabs>
        <w:rPr>
          <w:rFonts w:ascii="Tahoma" w:hAnsi="Tahoma"/>
          <w:sz w:val="20"/>
          <w:lang w:val="pl-PL"/>
        </w:rPr>
      </w:pPr>
      <w:r w:rsidRPr="009C38E3">
        <w:rPr>
          <w:rFonts w:ascii="Tahoma" w:hAnsi="Tahoma"/>
          <w:color w:val="231F20"/>
          <w:sz w:val="20"/>
          <w:lang w:val="pl-PL"/>
        </w:rPr>
        <w:t>Instrukcja postępowania w sprawie żądań podmiotów danych</w:t>
      </w:r>
    </w:p>
    <w:p w14:paraId="78C4D618" w14:textId="77777777" w:rsidR="00453F3F" w:rsidRPr="009C38E3" w:rsidRDefault="009C38E3" w:rsidP="009C38E3">
      <w:pPr>
        <w:pStyle w:val="Akapitzlist"/>
        <w:numPr>
          <w:ilvl w:val="0"/>
          <w:numId w:val="1"/>
        </w:numPr>
        <w:tabs>
          <w:tab w:val="left" w:pos="459"/>
          <w:tab w:val="left" w:pos="460"/>
        </w:tabs>
        <w:rPr>
          <w:rFonts w:ascii="Tahoma" w:hAnsi="Tahoma"/>
          <w:sz w:val="20"/>
          <w:lang w:val="pl-PL"/>
        </w:rPr>
      </w:pPr>
      <w:r w:rsidRPr="009C38E3">
        <w:rPr>
          <w:rFonts w:ascii="Tahoma" w:hAnsi="Tahoma"/>
          <w:color w:val="231F20"/>
          <w:sz w:val="20"/>
          <w:lang w:val="pl-PL"/>
        </w:rPr>
        <w:t>Instrukcja wykonywania obowiązku informacyjnego</w:t>
      </w:r>
    </w:p>
    <w:p w14:paraId="325657BF" w14:textId="77777777" w:rsidR="00453F3F" w:rsidRPr="009C38E3" w:rsidRDefault="009C38E3" w:rsidP="009C38E3">
      <w:pPr>
        <w:pStyle w:val="Akapitzlist"/>
        <w:numPr>
          <w:ilvl w:val="0"/>
          <w:numId w:val="1"/>
        </w:numPr>
        <w:tabs>
          <w:tab w:val="left" w:pos="459"/>
          <w:tab w:val="left" w:pos="460"/>
        </w:tabs>
        <w:rPr>
          <w:rFonts w:ascii="Tahoma" w:hAnsi="Tahoma"/>
          <w:sz w:val="20"/>
          <w:lang w:val="pl-PL"/>
        </w:rPr>
      </w:pPr>
      <w:r w:rsidRPr="009C38E3">
        <w:rPr>
          <w:rFonts w:ascii="Tahoma" w:hAnsi="Tahoma"/>
          <w:color w:val="231F20"/>
          <w:sz w:val="20"/>
          <w:lang w:val="pl-PL"/>
        </w:rPr>
        <w:t>Zasady Bezpieczeństwa IT w firmie WAGAS</w:t>
      </w:r>
    </w:p>
    <w:p w14:paraId="35710C22" w14:textId="36CAFFE4" w:rsidR="00453F3F" w:rsidRPr="009C38E3" w:rsidRDefault="009C38E3" w:rsidP="009C38E3">
      <w:pPr>
        <w:pStyle w:val="Akapitzlist"/>
        <w:numPr>
          <w:ilvl w:val="0"/>
          <w:numId w:val="1"/>
        </w:numPr>
        <w:tabs>
          <w:tab w:val="left" w:pos="459"/>
          <w:tab w:val="left" w:pos="460"/>
        </w:tabs>
        <w:rPr>
          <w:rFonts w:ascii="Tahoma" w:hAnsi="Tahoma"/>
          <w:sz w:val="20"/>
          <w:lang w:val="pl-PL"/>
        </w:rPr>
      </w:pPr>
      <w:r w:rsidRPr="009C38E3">
        <w:rPr>
          <w:rFonts w:ascii="Tahoma" w:hAnsi="Tahoma"/>
          <w:color w:val="231F20"/>
          <w:sz w:val="20"/>
          <w:lang w:val="pl-PL"/>
        </w:rPr>
        <w:t>Wzór raportu z audytu zgodności Przetwarzania Danych osobowych w WAGAS z przepisami o ochronie Danych osobowych</w:t>
      </w:r>
    </w:p>
    <w:p w14:paraId="4CEB54B5" w14:textId="53C2DB4B" w:rsidR="00453F3F" w:rsidRPr="0046708D" w:rsidRDefault="009C38E3" w:rsidP="009C38E3">
      <w:pPr>
        <w:pStyle w:val="Akapitzlist"/>
        <w:numPr>
          <w:ilvl w:val="0"/>
          <w:numId w:val="1"/>
        </w:numPr>
        <w:tabs>
          <w:tab w:val="left" w:pos="459"/>
          <w:tab w:val="left" w:pos="460"/>
        </w:tabs>
        <w:rPr>
          <w:rFonts w:ascii="Tahoma" w:hAnsi="Tahoma"/>
          <w:sz w:val="20"/>
          <w:lang w:val="pl-PL"/>
        </w:rPr>
      </w:pPr>
      <w:r w:rsidRPr="009C38E3">
        <w:rPr>
          <w:rFonts w:ascii="Tahoma" w:hAnsi="Tahoma"/>
          <w:color w:val="231F20"/>
          <w:sz w:val="20"/>
          <w:lang w:val="pl-PL"/>
        </w:rPr>
        <w:t xml:space="preserve">Ewidencja osób upoważnionych do Przetwarzania Danych osobowych </w:t>
      </w:r>
      <w:r w:rsidR="0046708D">
        <w:rPr>
          <w:rFonts w:ascii="Tahoma" w:hAnsi="Tahoma"/>
          <w:color w:val="231F20"/>
          <w:sz w:val="20"/>
          <w:lang w:val="pl-PL"/>
        </w:rPr>
        <w:t>–</w:t>
      </w:r>
      <w:r w:rsidRPr="009C38E3">
        <w:rPr>
          <w:rFonts w:ascii="Tahoma" w:hAnsi="Tahoma"/>
          <w:color w:val="231F20"/>
          <w:sz w:val="20"/>
          <w:lang w:val="pl-PL"/>
        </w:rPr>
        <w:t xml:space="preserve"> wzór</w:t>
      </w:r>
    </w:p>
    <w:p w14:paraId="0E3C1AE1" w14:textId="76EB2A84" w:rsidR="0046708D" w:rsidRPr="0046708D" w:rsidRDefault="0046708D" w:rsidP="0046708D">
      <w:pPr>
        <w:pStyle w:val="Akapitzlist"/>
        <w:numPr>
          <w:ilvl w:val="0"/>
          <w:numId w:val="1"/>
        </w:numPr>
        <w:rPr>
          <w:rFonts w:ascii="Tahoma" w:hAnsi="Tahoma"/>
          <w:sz w:val="20"/>
          <w:lang w:val="pl-PL"/>
        </w:rPr>
      </w:pPr>
      <w:r w:rsidRPr="0046708D">
        <w:rPr>
          <w:rFonts w:ascii="Tahoma" w:hAnsi="Tahoma"/>
          <w:sz w:val="20"/>
          <w:lang w:val="pl-PL"/>
        </w:rPr>
        <w:t>Rejestr osób upoważnionych do korzystania z Nośników – wzór</w:t>
      </w:r>
    </w:p>
    <w:sectPr w:rsidR="0046708D" w:rsidRPr="0046708D">
      <w:type w:val="continuous"/>
      <w:pgSz w:w="11910" w:h="16840"/>
      <w:pgMar w:top="1480" w:right="600" w:bottom="520" w:left="6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E113B" w14:textId="77777777" w:rsidR="007235A6" w:rsidRDefault="009C38E3">
      <w:r>
        <w:separator/>
      </w:r>
    </w:p>
  </w:endnote>
  <w:endnote w:type="continuationSeparator" w:id="0">
    <w:p w14:paraId="3A327ABC" w14:textId="77777777" w:rsidR="007235A6" w:rsidRDefault="009C3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61609" w14:textId="77777777" w:rsidR="00453F3F" w:rsidRDefault="0046708D">
    <w:pPr>
      <w:pStyle w:val="Tekstpodstawowy"/>
      <w:spacing w:line="14" w:lineRule="auto"/>
      <w:ind w:left="0" w:firstLine="0"/>
      <w:rPr>
        <w:sz w:val="20"/>
      </w:rPr>
    </w:pPr>
    <w:r>
      <w:pict w14:anchorId="1B571969">
        <v:shapetype id="_x0000_t202" coordsize="21600,21600" o:spt="202" path="m,l,21600r21600,l21600,xe">
          <v:stroke joinstyle="miter"/>
          <v:path gradientshapeok="t" o:connecttype="rect"/>
        </v:shapetype>
        <v:shape id="_x0000_s1025" type="#_x0000_t202" style="position:absolute;margin-left:290.5pt;margin-top:808.8pt;width:25.1pt;height:21.25pt;z-index:-251970560;mso-position-horizontal-relative:page;mso-position-vertical-relative:page" filled="f" stroked="f">
          <v:textbox inset="0,0,0,0">
            <w:txbxContent>
              <w:p w14:paraId="6E3B649E" w14:textId="77777777" w:rsidR="00453F3F" w:rsidRDefault="009C38E3">
                <w:pPr>
                  <w:spacing w:before="56"/>
                  <w:ind w:left="60"/>
                  <w:rPr>
                    <w:rFonts w:ascii="Arial"/>
                    <w:b/>
                    <w:sz w:val="26"/>
                  </w:rPr>
                </w:pPr>
                <w:r>
                  <w:fldChar w:fldCharType="begin"/>
                </w:r>
                <w:r>
                  <w:rPr>
                    <w:rFonts w:ascii="Arial"/>
                    <w:b/>
                    <w:color w:val="28BBE6"/>
                    <w:w w:val="120"/>
                    <w:sz w:val="26"/>
                  </w:rPr>
                  <w:instrText xml:space="preserve"> PAGE </w:instrText>
                </w:r>
                <w:r>
                  <w:fldChar w:fldCharType="separate"/>
                </w:r>
                <w:r>
                  <w:t>4</w:t>
                </w:r>
                <w:r>
                  <w:fldChar w:fldCharType="end"/>
                </w:r>
                <w:r>
                  <w:rPr>
                    <w:rFonts w:ascii="Arial"/>
                    <w:b/>
                    <w:color w:val="28BBE6"/>
                    <w:w w:val="120"/>
                    <w:sz w:val="26"/>
                  </w:rPr>
                  <w:t>/</w:t>
                </w:r>
                <w:r>
                  <w:rPr>
                    <w:rFonts w:ascii="Arial"/>
                    <w:b/>
                    <w:color w:val="396FB4"/>
                    <w:w w:val="120"/>
                    <w:sz w:val="26"/>
                  </w:rPr>
                  <w:t>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D9438" w14:textId="77777777" w:rsidR="007235A6" w:rsidRDefault="009C38E3">
      <w:r>
        <w:separator/>
      </w:r>
    </w:p>
  </w:footnote>
  <w:footnote w:type="continuationSeparator" w:id="0">
    <w:p w14:paraId="092E4C34" w14:textId="77777777" w:rsidR="007235A6" w:rsidRDefault="009C3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E17F7" w14:textId="77777777" w:rsidR="00453F3F" w:rsidRDefault="009C38E3">
    <w:pPr>
      <w:pStyle w:val="Tekstpodstawowy"/>
      <w:spacing w:line="14" w:lineRule="auto"/>
      <w:ind w:left="0" w:firstLine="0"/>
      <w:rPr>
        <w:sz w:val="20"/>
      </w:rPr>
    </w:pPr>
    <w:r>
      <w:rPr>
        <w:noProof/>
      </w:rPr>
      <w:drawing>
        <wp:anchor distT="0" distB="0" distL="0" distR="0" simplePos="0" relativeHeight="251652608" behindDoc="1" locked="0" layoutInCell="1" allowOverlap="1" wp14:anchorId="25156748" wp14:editId="4127FE83">
          <wp:simplePos x="0" y="0"/>
          <wp:positionH relativeFrom="page">
            <wp:posOffset>6343549</wp:posOffset>
          </wp:positionH>
          <wp:positionV relativeFrom="page">
            <wp:posOffset>476433</wp:posOffset>
          </wp:positionV>
          <wp:extent cx="148336" cy="1953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8336" cy="195325"/>
                  </a:xfrm>
                  <a:prstGeom prst="rect">
                    <a:avLst/>
                  </a:prstGeom>
                </pic:spPr>
              </pic:pic>
            </a:graphicData>
          </a:graphic>
        </wp:anchor>
      </w:drawing>
    </w:r>
    <w:r w:rsidR="0046708D">
      <w:pict w14:anchorId="365BBAC3">
        <v:shape id="_x0000_s1027" style="position:absolute;margin-left:515.25pt;margin-top:37.5pt;width:11.6pt;height:21.25pt;z-index:-251976704;mso-position-horizontal-relative:page;mso-position-vertical-relative:page" coordorigin="10305,750" coordsize="232,425" o:spt="100" adj="0,,0" path="m10536,1022r-58,l10478,1054r,13l10474,1079r-6,12l10460,1101r-7,7l10444,1113r-10,3l10421,1119r-10,11l10411,1144r,3l10411,1150r1,3l10417,1164r9,7l10437,1175r12,-1l10462,1169r13,-6l10487,1155r11,-9l10516,1125r12,-24l10535,1074r1,-26l10536,1022xm10403,750r-12,1l10379,753r-12,4l10356,761r-11,7l10335,777r-8,10l10319,798r-6,12l10310,823r-3,20l10306,863r-1,17l10305,928r1,17l10307,965r3,19l10313,998r6,12l10327,1020r8,10l10345,1039r12,6l10368,1050r11,4l10391,1057r13,l10425,1055r20,-7l10463,1037r15,-15l10536,1022r,-25l10421,997r-15,-2l10392,989r-7,-3l10379,980r-5,-6l10369,968r-3,-8l10365,951r-1,-11l10363,928r,-8l10363,904r,-16l10363,880r1,-12l10365,855r1,-8l10369,840r5,-7l10379,827r6,-5l10392,818r14,-6l10421,810r115,l10536,786r-58,l10463,771r-19,-11l10424,753r-21,-3xm10536,810r-115,l10435,812r14,6l10456,822r6,5l10467,833r5,7l10475,847r1,8l10477,863r1,12l10478,916r,4l10477,933r,12l10476,952r-1,8l10472,968r-5,6l10462,980r-6,5l10449,989r-14,6l10421,997r115,l10536,810xm10363,904r,l10363,904r,xm10507,754r-11,2l10486,763r-6,9l10478,783r,3l10536,786r,-3l10534,772r-6,-9l10518,756r-11,-2xe" fillcolor="#343331" stroked="f">
          <v:stroke joinstyle="round"/>
          <v:formulas/>
          <v:path arrowok="t" o:connecttype="segments"/>
          <w10:wrap anchorx="page" anchory="page"/>
        </v:shape>
      </w:pict>
    </w:r>
    <w:r>
      <w:rPr>
        <w:noProof/>
      </w:rPr>
      <w:drawing>
        <wp:anchor distT="0" distB="0" distL="0" distR="0" simplePos="0" relativeHeight="251655680" behindDoc="1" locked="0" layoutInCell="1" allowOverlap="1" wp14:anchorId="78189624" wp14:editId="6244D1F8">
          <wp:simplePos x="0" y="0"/>
          <wp:positionH relativeFrom="page">
            <wp:posOffset>6739154</wp:posOffset>
          </wp:positionH>
          <wp:positionV relativeFrom="page">
            <wp:posOffset>476433</wp:posOffset>
          </wp:positionV>
          <wp:extent cx="148335" cy="19532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48335" cy="195325"/>
                  </a:xfrm>
                  <a:prstGeom prst="rect">
                    <a:avLst/>
                  </a:prstGeom>
                </pic:spPr>
              </pic:pic>
            </a:graphicData>
          </a:graphic>
        </wp:anchor>
      </w:drawing>
    </w:r>
    <w:r>
      <w:rPr>
        <w:noProof/>
      </w:rPr>
      <w:drawing>
        <wp:anchor distT="0" distB="0" distL="0" distR="0" simplePos="0" relativeHeight="251658752" behindDoc="1" locked="0" layoutInCell="1" allowOverlap="1" wp14:anchorId="053810B5" wp14:editId="52E59BA9">
          <wp:simplePos x="0" y="0"/>
          <wp:positionH relativeFrom="page">
            <wp:posOffset>6934977</wp:posOffset>
          </wp:positionH>
          <wp:positionV relativeFrom="page">
            <wp:posOffset>476356</wp:posOffset>
          </wp:positionV>
          <wp:extent cx="148728" cy="195021"/>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148728" cy="195021"/>
                  </a:xfrm>
                  <a:prstGeom prst="rect">
                    <a:avLst/>
                  </a:prstGeom>
                </pic:spPr>
              </pic:pic>
            </a:graphicData>
          </a:graphic>
        </wp:anchor>
      </w:drawing>
    </w:r>
    <w:r>
      <w:rPr>
        <w:noProof/>
      </w:rPr>
      <w:drawing>
        <wp:anchor distT="0" distB="0" distL="0" distR="0" simplePos="0" relativeHeight="251661824" behindDoc="1" locked="0" layoutInCell="1" allowOverlap="1" wp14:anchorId="4D918D2B" wp14:editId="63E17E3D">
          <wp:simplePos x="0" y="0"/>
          <wp:positionH relativeFrom="page">
            <wp:posOffset>5711838</wp:posOffset>
          </wp:positionH>
          <wp:positionV relativeFrom="page">
            <wp:posOffset>478847</wp:posOffset>
          </wp:positionV>
          <wp:extent cx="281603" cy="190043"/>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4" cstate="print"/>
                  <a:stretch>
                    <a:fillRect/>
                  </a:stretch>
                </pic:blipFill>
                <pic:spPr>
                  <a:xfrm>
                    <a:off x="0" y="0"/>
                    <a:ext cx="281603" cy="190043"/>
                  </a:xfrm>
                  <a:prstGeom prst="rect">
                    <a:avLst/>
                  </a:prstGeom>
                </pic:spPr>
              </pic:pic>
            </a:graphicData>
          </a:graphic>
        </wp:anchor>
      </w:drawing>
    </w:r>
    <w:r>
      <w:rPr>
        <w:noProof/>
      </w:rPr>
      <w:drawing>
        <wp:anchor distT="0" distB="0" distL="0" distR="0" simplePos="0" relativeHeight="251664896" behindDoc="1" locked="0" layoutInCell="1" allowOverlap="1" wp14:anchorId="5CB4DF46" wp14:editId="21E65699">
          <wp:simplePos x="0" y="0"/>
          <wp:positionH relativeFrom="page">
            <wp:posOffset>6062138</wp:posOffset>
          </wp:positionH>
          <wp:positionV relativeFrom="page">
            <wp:posOffset>478846</wp:posOffset>
          </wp:positionV>
          <wp:extent cx="247832" cy="191007"/>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5" cstate="print"/>
                  <a:stretch>
                    <a:fillRect/>
                  </a:stretch>
                </pic:blipFill>
                <pic:spPr>
                  <a:xfrm>
                    <a:off x="0" y="0"/>
                    <a:ext cx="247832" cy="191007"/>
                  </a:xfrm>
                  <a:prstGeom prst="rect">
                    <a:avLst/>
                  </a:prstGeom>
                </pic:spPr>
              </pic:pic>
            </a:graphicData>
          </a:graphic>
        </wp:anchor>
      </w:drawing>
    </w:r>
    <w:r w:rsidR="0046708D">
      <w:pict w14:anchorId="1C950114">
        <v:shapetype id="_x0000_t202" coordsize="21600,21600" o:spt="202" path="m,l,21600r21600,l21600,xe">
          <v:stroke joinstyle="miter"/>
          <v:path gradientshapeok="t" o:connecttype="rect"/>
        </v:shapetype>
        <v:shape id="_x0000_s1026" type="#_x0000_t202" style="position:absolute;margin-left:35pt;margin-top:38.25pt;width:320.4pt;height:21.25pt;z-index:-251971584;mso-position-horizontal-relative:page;mso-position-vertical-relative:page" filled="f" stroked="f">
          <v:textbox inset="0,0,0,0">
            <w:txbxContent>
              <w:p w14:paraId="77768D02" w14:textId="77777777" w:rsidR="00453F3F" w:rsidRDefault="009C38E3">
                <w:pPr>
                  <w:spacing w:before="56"/>
                  <w:ind w:left="20"/>
                  <w:rPr>
                    <w:rFonts w:ascii="Arial" w:hAnsi="Arial"/>
                    <w:b/>
                    <w:sz w:val="26"/>
                  </w:rPr>
                </w:pPr>
                <w:r>
                  <w:rPr>
                    <w:rFonts w:ascii="Arial" w:hAnsi="Arial"/>
                    <w:b/>
                    <w:color w:val="28BBE6"/>
                    <w:sz w:val="26"/>
                  </w:rPr>
                  <w:t>POLITYKA</w:t>
                </w:r>
                <w:r>
                  <w:rPr>
                    <w:rFonts w:ascii="Arial" w:hAnsi="Arial"/>
                    <w:b/>
                    <w:color w:val="28BBE6"/>
                    <w:spacing w:val="-33"/>
                    <w:sz w:val="26"/>
                  </w:rPr>
                  <w:t xml:space="preserve"> </w:t>
                </w:r>
                <w:r>
                  <w:rPr>
                    <w:rFonts w:ascii="Arial" w:hAnsi="Arial"/>
                    <w:b/>
                    <w:color w:val="28BBE6"/>
                    <w:sz w:val="26"/>
                  </w:rPr>
                  <w:t>BEZPIECZEŃSTWA</w:t>
                </w:r>
                <w:r>
                  <w:rPr>
                    <w:rFonts w:ascii="Arial" w:hAnsi="Arial"/>
                    <w:b/>
                    <w:color w:val="28BBE6"/>
                    <w:spacing w:val="-33"/>
                    <w:sz w:val="26"/>
                  </w:rPr>
                  <w:t xml:space="preserve"> </w:t>
                </w:r>
                <w:r>
                  <w:rPr>
                    <w:rFonts w:ascii="Arial" w:hAnsi="Arial"/>
                    <w:b/>
                    <w:color w:val="28BBE6"/>
                    <w:sz w:val="26"/>
                  </w:rPr>
                  <w:t>I</w:t>
                </w:r>
                <w:r>
                  <w:rPr>
                    <w:rFonts w:ascii="Arial" w:hAnsi="Arial"/>
                    <w:b/>
                    <w:color w:val="28BBE6"/>
                    <w:spacing w:val="-32"/>
                    <w:sz w:val="26"/>
                  </w:rPr>
                  <w:t xml:space="preserve"> </w:t>
                </w:r>
                <w:r>
                  <w:rPr>
                    <w:rFonts w:ascii="Arial" w:hAnsi="Arial"/>
                    <w:b/>
                    <w:color w:val="28BBE6"/>
                    <w:sz w:val="26"/>
                  </w:rPr>
                  <w:t>OCHRONY</w:t>
                </w:r>
                <w:r>
                  <w:rPr>
                    <w:rFonts w:ascii="Arial" w:hAnsi="Arial"/>
                    <w:b/>
                    <w:color w:val="28BBE6"/>
                    <w:spacing w:val="-33"/>
                    <w:sz w:val="26"/>
                  </w:rPr>
                  <w:t xml:space="preserve"> </w:t>
                </w:r>
                <w:r>
                  <w:rPr>
                    <w:rFonts w:ascii="Arial" w:hAnsi="Arial"/>
                    <w:b/>
                    <w:color w:val="28BBE6"/>
                    <w:spacing w:val="-4"/>
                    <w:sz w:val="26"/>
                  </w:rPr>
                  <w:t>DANYCH</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722F7"/>
    <w:multiLevelType w:val="hybridMultilevel"/>
    <w:tmpl w:val="C0E2475A"/>
    <w:lvl w:ilvl="0" w:tplc="946EBBC4">
      <w:start w:val="1"/>
      <w:numFmt w:val="decimal"/>
      <w:lvlText w:val="%1."/>
      <w:lvlJc w:val="left"/>
      <w:pPr>
        <w:ind w:left="460" w:hanging="360"/>
        <w:jc w:val="left"/>
      </w:pPr>
      <w:rPr>
        <w:rFonts w:ascii="Tahoma" w:eastAsia="Arial" w:hAnsi="Tahoma" w:cs="Tahoma" w:hint="default"/>
        <w:b w:val="0"/>
        <w:bCs w:val="0"/>
        <w:color w:val="231F20"/>
        <w:w w:val="100"/>
        <w:sz w:val="20"/>
        <w:szCs w:val="20"/>
        <w:lang w:val="en-GB" w:eastAsia="en-GB" w:bidi="en-GB"/>
      </w:rPr>
    </w:lvl>
    <w:lvl w:ilvl="1" w:tplc="2AE2AC0C">
      <w:numFmt w:val="bullet"/>
      <w:lvlText w:val="•"/>
      <w:lvlJc w:val="left"/>
      <w:pPr>
        <w:ind w:left="1482" w:hanging="360"/>
      </w:pPr>
      <w:rPr>
        <w:rFonts w:hint="default"/>
        <w:lang w:val="en-GB" w:eastAsia="en-GB" w:bidi="en-GB"/>
      </w:rPr>
    </w:lvl>
    <w:lvl w:ilvl="2" w:tplc="F7DA1A88">
      <w:numFmt w:val="bullet"/>
      <w:lvlText w:val="•"/>
      <w:lvlJc w:val="left"/>
      <w:pPr>
        <w:ind w:left="2505" w:hanging="360"/>
      </w:pPr>
      <w:rPr>
        <w:rFonts w:hint="default"/>
        <w:lang w:val="en-GB" w:eastAsia="en-GB" w:bidi="en-GB"/>
      </w:rPr>
    </w:lvl>
    <w:lvl w:ilvl="3" w:tplc="4D3C8982">
      <w:numFmt w:val="bullet"/>
      <w:lvlText w:val="•"/>
      <w:lvlJc w:val="left"/>
      <w:pPr>
        <w:ind w:left="3527" w:hanging="360"/>
      </w:pPr>
      <w:rPr>
        <w:rFonts w:hint="default"/>
        <w:lang w:val="en-GB" w:eastAsia="en-GB" w:bidi="en-GB"/>
      </w:rPr>
    </w:lvl>
    <w:lvl w:ilvl="4" w:tplc="CCB612AA">
      <w:numFmt w:val="bullet"/>
      <w:lvlText w:val="•"/>
      <w:lvlJc w:val="left"/>
      <w:pPr>
        <w:ind w:left="4550" w:hanging="360"/>
      </w:pPr>
      <w:rPr>
        <w:rFonts w:hint="default"/>
        <w:lang w:val="en-GB" w:eastAsia="en-GB" w:bidi="en-GB"/>
      </w:rPr>
    </w:lvl>
    <w:lvl w:ilvl="5" w:tplc="6260707C">
      <w:numFmt w:val="bullet"/>
      <w:lvlText w:val="•"/>
      <w:lvlJc w:val="left"/>
      <w:pPr>
        <w:ind w:left="5572" w:hanging="360"/>
      </w:pPr>
      <w:rPr>
        <w:rFonts w:hint="default"/>
        <w:lang w:val="en-GB" w:eastAsia="en-GB" w:bidi="en-GB"/>
      </w:rPr>
    </w:lvl>
    <w:lvl w:ilvl="6" w:tplc="C55C07FE">
      <w:numFmt w:val="bullet"/>
      <w:lvlText w:val="•"/>
      <w:lvlJc w:val="left"/>
      <w:pPr>
        <w:ind w:left="6595" w:hanging="360"/>
      </w:pPr>
      <w:rPr>
        <w:rFonts w:hint="default"/>
        <w:lang w:val="en-GB" w:eastAsia="en-GB" w:bidi="en-GB"/>
      </w:rPr>
    </w:lvl>
    <w:lvl w:ilvl="7" w:tplc="E06403F0">
      <w:numFmt w:val="bullet"/>
      <w:lvlText w:val="•"/>
      <w:lvlJc w:val="left"/>
      <w:pPr>
        <w:ind w:left="7617" w:hanging="360"/>
      </w:pPr>
      <w:rPr>
        <w:rFonts w:hint="default"/>
        <w:lang w:val="en-GB" w:eastAsia="en-GB" w:bidi="en-GB"/>
      </w:rPr>
    </w:lvl>
    <w:lvl w:ilvl="8" w:tplc="8CE47F90">
      <w:numFmt w:val="bullet"/>
      <w:lvlText w:val="•"/>
      <w:lvlJc w:val="left"/>
      <w:pPr>
        <w:ind w:left="8640" w:hanging="360"/>
      </w:pPr>
      <w:rPr>
        <w:rFonts w:hint="default"/>
        <w:lang w:val="en-GB" w:eastAsia="en-GB" w:bidi="en-GB"/>
      </w:rPr>
    </w:lvl>
  </w:abstractNum>
  <w:abstractNum w:abstractNumId="1" w15:restartNumberingAfterBreak="0">
    <w:nsid w:val="05C15DF3"/>
    <w:multiLevelType w:val="hybridMultilevel"/>
    <w:tmpl w:val="79005390"/>
    <w:lvl w:ilvl="0" w:tplc="4E4C4D32">
      <w:start w:val="1"/>
      <w:numFmt w:val="decimal"/>
      <w:lvlText w:val="%1."/>
      <w:lvlJc w:val="left"/>
      <w:pPr>
        <w:ind w:left="460" w:hanging="360"/>
        <w:jc w:val="left"/>
      </w:pPr>
      <w:rPr>
        <w:rFonts w:ascii="Tahoma" w:eastAsia="Arial" w:hAnsi="Tahoma" w:cs="Tahoma" w:hint="default"/>
        <w:b w:val="0"/>
        <w:bCs w:val="0"/>
        <w:color w:val="231F20"/>
        <w:w w:val="100"/>
        <w:sz w:val="20"/>
        <w:szCs w:val="20"/>
        <w:lang w:val="en-GB" w:eastAsia="en-GB" w:bidi="en-GB"/>
      </w:rPr>
    </w:lvl>
    <w:lvl w:ilvl="1" w:tplc="5210BBC2">
      <w:numFmt w:val="bullet"/>
      <w:lvlText w:val="•"/>
      <w:lvlJc w:val="left"/>
      <w:pPr>
        <w:ind w:left="1482" w:hanging="360"/>
      </w:pPr>
      <w:rPr>
        <w:rFonts w:hint="default"/>
        <w:lang w:val="en-GB" w:eastAsia="en-GB" w:bidi="en-GB"/>
      </w:rPr>
    </w:lvl>
    <w:lvl w:ilvl="2" w:tplc="B6684B8E">
      <w:numFmt w:val="bullet"/>
      <w:lvlText w:val="•"/>
      <w:lvlJc w:val="left"/>
      <w:pPr>
        <w:ind w:left="2505" w:hanging="360"/>
      </w:pPr>
      <w:rPr>
        <w:rFonts w:hint="default"/>
        <w:lang w:val="en-GB" w:eastAsia="en-GB" w:bidi="en-GB"/>
      </w:rPr>
    </w:lvl>
    <w:lvl w:ilvl="3" w:tplc="08121F2A">
      <w:numFmt w:val="bullet"/>
      <w:lvlText w:val="•"/>
      <w:lvlJc w:val="left"/>
      <w:pPr>
        <w:ind w:left="3527" w:hanging="360"/>
      </w:pPr>
      <w:rPr>
        <w:rFonts w:hint="default"/>
        <w:lang w:val="en-GB" w:eastAsia="en-GB" w:bidi="en-GB"/>
      </w:rPr>
    </w:lvl>
    <w:lvl w:ilvl="4" w:tplc="05002812">
      <w:numFmt w:val="bullet"/>
      <w:lvlText w:val="•"/>
      <w:lvlJc w:val="left"/>
      <w:pPr>
        <w:ind w:left="4550" w:hanging="360"/>
      </w:pPr>
      <w:rPr>
        <w:rFonts w:hint="default"/>
        <w:lang w:val="en-GB" w:eastAsia="en-GB" w:bidi="en-GB"/>
      </w:rPr>
    </w:lvl>
    <w:lvl w:ilvl="5" w:tplc="B2AE60C8">
      <w:numFmt w:val="bullet"/>
      <w:lvlText w:val="•"/>
      <w:lvlJc w:val="left"/>
      <w:pPr>
        <w:ind w:left="5572" w:hanging="360"/>
      </w:pPr>
      <w:rPr>
        <w:rFonts w:hint="default"/>
        <w:lang w:val="en-GB" w:eastAsia="en-GB" w:bidi="en-GB"/>
      </w:rPr>
    </w:lvl>
    <w:lvl w:ilvl="6" w:tplc="5D863F7A">
      <w:numFmt w:val="bullet"/>
      <w:lvlText w:val="•"/>
      <w:lvlJc w:val="left"/>
      <w:pPr>
        <w:ind w:left="6595" w:hanging="360"/>
      </w:pPr>
      <w:rPr>
        <w:rFonts w:hint="default"/>
        <w:lang w:val="en-GB" w:eastAsia="en-GB" w:bidi="en-GB"/>
      </w:rPr>
    </w:lvl>
    <w:lvl w:ilvl="7" w:tplc="92E85B4A">
      <w:numFmt w:val="bullet"/>
      <w:lvlText w:val="•"/>
      <w:lvlJc w:val="left"/>
      <w:pPr>
        <w:ind w:left="7617" w:hanging="360"/>
      </w:pPr>
      <w:rPr>
        <w:rFonts w:hint="default"/>
        <w:lang w:val="en-GB" w:eastAsia="en-GB" w:bidi="en-GB"/>
      </w:rPr>
    </w:lvl>
    <w:lvl w:ilvl="8" w:tplc="7EC6E048">
      <w:numFmt w:val="bullet"/>
      <w:lvlText w:val="•"/>
      <w:lvlJc w:val="left"/>
      <w:pPr>
        <w:ind w:left="8640" w:hanging="360"/>
      </w:pPr>
      <w:rPr>
        <w:rFonts w:hint="default"/>
        <w:lang w:val="en-GB" w:eastAsia="en-GB" w:bidi="en-GB"/>
      </w:rPr>
    </w:lvl>
  </w:abstractNum>
  <w:abstractNum w:abstractNumId="2" w15:restartNumberingAfterBreak="0">
    <w:nsid w:val="0DD600D2"/>
    <w:multiLevelType w:val="hybridMultilevel"/>
    <w:tmpl w:val="D04C927A"/>
    <w:lvl w:ilvl="0" w:tplc="CB9A7C74">
      <w:start w:val="1"/>
      <w:numFmt w:val="decimal"/>
      <w:lvlText w:val="%1."/>
      <w:lvlJc w:val="left"/>
      <w:pPr>
        <w:ind w:left="460" w:hanging="360"/>
        <w:jc w:val="left"/>
      </w:pPr>
      <w:rPr>
        <w:rFonts w:ascii="Tahoma" w:eastAsia="Arial" w:hAnsi="Tahoma" w:cs="Tahoma" w:hint="default"/>
        <w:b w:val="0"/>
        <w:bCs w:val="0"/>
        <w:color w:val="231F20"/>
        <w:w w:val="100"/>
        <w:sz w:val="20"/>
        <w:szCs w:val="20"/>
        <w:lang w:val="en-GB" w:eastAsia="en-GB" w:bidi="en-GB"/>
      </w:rPr>
    </w:lvl>
    <w:lvl w:ilvl="1" w:tplc="C094979E">
      <w:numFmt w:val="bullet"/>
      <w:lvlText w:val="•"/>
      <w:lvlJc w:val="left"/>
      <w:pPr>
        <w:ind w:left="1482" w:hanging="360"/>
      </w:pPr>
      <w:rPr>
        <w:rFonts w:hint="default"/>
        <w:lang w:val="en-GB" w:eastAsia="en-GB" w:bidi="en-GB"/>
      </w:rPr>
    </w:lvl>
    <w:lvl w:ilvl="2" w:tplc="058C3534">
      <w:numFmt w:val="bullet"/>
      <w:lvlText w:val="•"/>
      <w:lvlJc w:val="left"/>
      <w:pPr>
        <w:ind w:left="2505" w:hanging="360"/>
      </w:pPr>
      <w:rPr>
        <w:rFonts w:hint="default"/>
        <w:lang w:val="en-GB" w:eastAsia="en-GB" w:bidi="en-GB"/>
      </w:rPr>
    </w:lvl>
    <w:lvl w:ilvl="3" w:tplc="85C8CF20">
      <w:numFmt w:val="bullet"/>
      <w:lvlText w:val="•"/>
      <w:lvlJc w:val="left"/>
      <w:pPr>
        <w:ind w:left="3527" w:hanging="360"/>
      </w:pPr>
      <w:rPr>
        <w:rFonts w:hint="default"/>
        <w:lang w:val="en-GB" w:eastAsia="en-GB" w:bidi="en-GB"/>
      </w:rPr>
    </w:lvl>
    <w:lvl w:ilvl="4" w:tplc="74789C14">
      <w:numFmt w:val="bullet"/>
      <w:lvlText w:val="•"/>
      <w:lvlJc w:val="left"/>
      <w:pPr>
        <w:ind w:left="4550" w:hanging="360"/>
      </w:pPr>
      <w:rPr>
        <w:rFonts w:hint="default"/>
        <w:lang w:val="en-GB" w:eastAsia="en-GB" w:bidi="en-GB"/>
      </w:rPr>
    </w:lvl>
    <w:lvl w:ilvl="5" w:tplc="252A167C">
      <w:numFmt w:val="bullet"/>
      <w:lvlText w:val="•"/>
      <w:lvlJc w:val="left"/>
      <w:pPr>
        <w:ind w:left="5572" w:hanging="360"/>
      </w:pPr>
      <w:rPr>
        <w:rFonts w:hint="default"/>
        <w:lang w:val="en-GB" w:eastAsia="en-GB" w:bidi="en-GB"/>
      </w:rPr>
    </w:lvl>
    <w:lvl w:ilvl="6" w:tplc="F828A700">
      <w:numFmt w:val="bullet"/>
      <w:lvlText w:val="•"/>
      <w:lvlJc w:val="left"/>
      <w:pPr>
        <w:ind w:left="6595" w:hanging="360"/>
      </w:pPr>
      <w:rPr>
        <w:rFonts w:hint="default"/>
        <w:lang w:val="en-GB" w:eastAsia="en-GB" w:bidi="en-GB"/>
      </w:rPr>
    </w:lvl>
    <w:lvl w:ilvl="7" w:tplc="2F0E93C6">
      <w:numFmt w:val="bullet"/>
      <w:lvlText w:val="•"/>
      <w:lvlJc w:val="left"/>
      <w:pPr>
        <w:ind w:left="7617" w:hanging="360"/>
      </w:pPr>
      <w:rPr>
        <w:rFonts w:hint="default"/>
        <w:lang w:val="en-GB" w:eastAsia="en-GB" w:bidi="en-GB"/>
      </w:rPr>
    </w:lvl>
    <w:lvl w:ilvl="8" w:tplc="96FA7EB4">
      <w:numFmt w:val="bullet"/>
      <w:lvlText w:val="•"/>
      <w:lvlJc w:val="left"/>
      <w:pPr>
        <w:ind w:left="8640" w:hanging="360"/>
      </w:pPr>
      <w:rPr>
        <w:rFonts w:hint="default"/>
        <w:lang w:val="en-GB" w:eastAsia="en-GB" w:bidi="en-GB"/>
      </w:rPr>
    </w:lvl>
  </w:abstractNum>
  <w:abstractNum w:abstractNumId="3" w15:restartNumberingAfterBreak="0">
    <w:nsid w:val="195D4996"/>
    <w:multiLevelType w:val="hybridMultilevel"/>
    <w:tmpl w:val="834C7CAE"/>
    <w:lvl w:ilvl="0" w:tplc="A7CA5A92">
      <w:start w:val="1"/>
      <w:numFmt w:val="decimal"/>
      <w:lvlText w:val="%1."/>
      <w:lvlJc w:val="left"/>
      <w:pPr>
        <w:ind w:left="460" w:hanging="360"/>
        <w:jc w:val="left"/>
      </w:pPr>
      <w:rPr>
        <w:rFonts w:ascii="Tahoma" w:eastAsia="Arial" w:hAnsi="Tahoma" w:cs="Tahoma" w:hint="default"/>
        <w:b w:val="0"/>
        <w:bCs w:val="0"/>
        <w:color w:val="231F20"/>
        <w:w w:val="100"/>
        <w:sz w:val="20"/>
        <w:szCs w:val="20"/>
        <w:lang w:val="en-GB" w:eastAsia="en-GB" w:bidi="en-GB"/>
      </w:rPr>
    </w:lvl>
    <w:lvl w:ilvl="1" w:tplc="E89E96A8">
      <w:numFmt w:val="bullet"/>
      <w:lvlText w:val="•"/>
      <w:lvlJc w:val="left"/>
      <w:pPr>
        <w:ind w:left="1482" w:hanging="360"/>
      </w:pPr>
      <w:rPr>
        <w:rFonts w:hint="default"/>
        <w:lang w:val="en-GB" w:eastAsia="en-GB" w:bidi="en-GB"/>
      </w:rPr>
    </w:lvl>
    <w:lvl w:ilvl="2" w:tplc="32346BBA">
      <w:numFmt w:val="bullet"/>
      <w:lvlText w:val="•"/>
      <w:lvlJc w:val="left"/>
      <w:pPr>
        <w:ind w:left="2505" w:hanging="360"/>
      </w:pPr>
      <w:rPr>
        <w:rFonts w:hint="default"/>
        <w:lang w:val="en-GB" w:eastAsia="en-GB" w:bidi="en-GB"/>
      </w:rPr>
    </w:lvl>
    <w:lvl w:ilvl="3" w:tplc="2E747B90">
      <w:numFmt w:val="bullet"/>
      <w:lvlText w:val="•"/>
      <w:lvlJc w:val="left"/>
      <w:pPr>
        <w:ind w:left="3527" w:hanging="360"/>
      </w:pPr>
      <w:rPr>
        <w:rFonts w:hint="default"/>
        <w:lang w:val="en-GB" w:eastAsia="en-GB" w:bidi="en-GB"/>
      </w:rPr>
    </w:lvl>
    <w:lvl w:ilvl="4" w:tplc="D03E999C">
      <w:numFmt w:val="bullet"/>
      <w:lvlText w:val="•"/>
      <w:lvlJc w:val="left"/>
      <w:pPr>
        <w:ind w:left="4550" w:hanging="360"/>
      </w:pPr>
      <w:rPr>
        <w:rFonts w:hint="default"/>
        <w:lang w:val="en-GB" w:eastAsia="en-GB" w:bidi="en-GB"/>
      </w:rPr>
    </w:lvl>
    <w:lvl w:ilvl="5" w:tplc="A42A495A">
      <w:numFmt w:val="bullet"/>
      <w:lvlText w:val="•"/>
      <w:lvlJc w:val="left"/>
      <w:pPr>
        <w:ind w:left="5572" w:hanging="360"/>
      </w:pPr>
      <w:rPr>
        <w:rFonts w:hint="default"/>
        <w:lang w:val="en-GB" w:eastAsia="en-GB" w:bidi="en-GB"/>
      </w:rPr>
    </w:lvl>
    <w:lvl w:ilvl="6" w:tplc="5310F2E8">
      <w:numFmt w:val="bullet"/>
      <w:lvlText w:val="•"/>
      <w:lvlJc w:val="left"/>
      <w:pPr>
        <w:ind w:left="6595" w:hanging="360"/>
      </w:pPr>
      <w:rPr>
        <w:rFonts w:hint="default"/>
        <w:lang w:val="en-GB" w:eastAsia="en-GB" w:bidi="en-GB"/>
      </w:rPr>
    </w:lvl>
    <w:lvl w:ilvl="7" w:tplc="35AA339C">
      <w:numFmt w:val="bullet"/>
      <w:lvlText w:val="•"/>
      <w:lvlJc w:val="left"/>
      <w:pPr>
        <w:ind w:left="7617" w:hanging="360"/>
      </w:pPr>
      <w:rPr>
        <w:rFonts w:hint="default"/>
        <w:lang w:val="en-GB" w:eastAsia="en-GB" w:bidi="en-GB"/>
      </w:rPr>
    </w:lvl>
    <w:lvl w:ilvl="8" w:tplc="5F76A00E">
      <w:numFmt w:val="bullet"/>
      <w:lvlText w:val="•"/>
      <w:lvlJc w:val="left"/>
      <w:pPr>
        <w:ind w:left="8640" w:hanging="360"/>
      </w:pPr>
      <w:rPr>
        <w:rFonts w:hint="default"/>
        <w:lang w:val="en-GB" w:eastAsia="en-GB" w:bidi="en-GB"/>
      </w:rPr>
    </w:lvl>
  </w:abstractNum>
  <w:abstractNum w:abstractNumId="4" w15:restartNumberingAfterBreak="0">
    <w:nsid w:val="215B63B6"/>
    <w:multiLevelType w:val="hybridMultilevel"/>
    <w:tmpl w:val="3FD682BE"/>
    <w:lvl w:ilvl="0" w:tplc="4AB21AA8">
      <w:start w:val="1"/>
      <w:numFmt w:val="decimal"/>
      <w:lvlText w:val="%1."/>
      <w:lvlJc w:val="left"/>
      <w:pPr>
        <w:ind w:left="460" w:hanging="360"/>
        <w:jc w:val="left"/>
      </w:pPr>
      <w:rPr>
        <w:rFonts w:ascii="Tahoma" w:eastAsia="Arial" w:hAnsi="Tahoma" w:cs="Tahoma" w:hint="default"/>
        <w:b w:val="0"/>
        <w:bCs w:val="0"/>
        <w:color w:val="231F20"/>
        <w:w w:val="100"/>
        <w:sz w:val="20"/>
        <w:szCs w:val="20"/>
        <w:lang w:val="en-GB" w:eastAsia="en-GB" w:bidi="en-GB"/>
      </w:rPr>
    </w:lvl>
    <w:lvl w:ilvl="1" w:tplc="8564C0B0">
      <w:start w:val="1"/>
      <w:numFmt w:val="lowerLetter"/>
      <w:lvlText w:val="%2."/>
      <w:lvlJc w:val="left"/>
      <w:pPr>
        <w:ind w:left="814" w:hanging="360"/>
        <w:jc w:val="left"/>
      </w:pPr>
      <w:rPr>
        <w:rFonts w:ascii="Arial" w:eastAsia="Arial" w:hAnsi="Arial" w:cs="Arial" w:hint="default"/>
        <w:b/>
        <w:bCs/>
        <w:color w:val="231F20"/>
        <w:w w:val="95"/>
        <w:sz w:val="16"/>
        <w:szCs w:val="16"/>
        <w:lang w:val="en-GB" w:eastAsia="en-GB" w:bidi="en-GB"/>
      </w:rPr>
    </w:lvl>
    <w:lvl w:ilvl="2" w:tplc="951E4284">
      <w:numFmt w:val="bullet"/>
      <w:lvlText w:val="•"/>
      <w:lvlJc w:val="left"/>
      <w:pPr>
        <w:ind w:left="1916" w:hanging="360"/>
      </w:pPr>
      <w:rPr>
        <w:rFonts w:hint="default"/>
        <w:lang w:val="en-GB" w:eastAsia="en-GB" w:bidi="en-GB"/>
      </w:rPr>
    </w:lvl>
    <w:lvl w:ilvl="3" w:tplc="3A12250C">
      <w:numFmt w:val="bullet"/>
      <w:lvlText w:val="•"/>
      <w:lvlJc w:val="left"/>
      <w:pPr>
        <w:ind w:left="3012" w:hanging="360"/>
      </w:pPr>
      <w:rPr>
        <w:rFonts w:hint="default"/>
        <w:lang w:val="en-GB" w:eastAsia="en-GB" w:bidi="en-GB"/>
      </w:rPr>
    </w:lvl>
    <w:lvl w:ilvl="4" w:tplc="C9A42C64">
      <w:numFmt w:val="bullet"/>
      <w:lvlText w:val="•"/>
      <w:lvlJc w:val="left"/>
      <w:pPr>
        <w:ind w:left="4108" w:hanging="360"/>
      </w:pPr>
      <w:rPr>
        <w:rFonts w:hint="default"/>
        <w:lang w:val="en-GB" w:eastAsia="en-GB" w:bidi="en-GB"/>
      </w:rPr>
    </w:lvl>
    <w:lvl w:ilvl="5" w:tplc="756C1C30">
      <w:numFmt w:val="bullet"/>
      <w:lvlText w:val="•"/>
      <w:lvlJc w:val="left"/>
      <w:pPr>
        <w:ind w:left="5204" w:hanging="360"/>
      </w:pPr>
      <w:rPr>
        <w:rFonts w:hint="default"/>
        <w:lang w:val="en-GB" w:eastAsia="en-GB" w:bidi="en-GB"/>
      </w:rPr>
    </w:lvl>
    <w:lvl w:ilvl="6" w:tplc="D91CB144">
      <w:numFmt w:val="bullet"/>
      <w:lvlText w:val="•"/>
      <w:lvlJc w:val="left"/>
      <w:pPr>
        <w:ind w:left="6300" w:hanging="360"/>
      </w:pPr>
      <w:rPr>
        <w:rFonts w:hint="default"/>
        <w:lang w:val="en-GB" w:eastAsia="en-GB" w:bidi="en-GB"/>
      </w:rPr>
    </w:lvl>
    <w:lvl w:ilvl="7" w:tplc="1E74C054">
      <w:numFmt w:val="bullet"/>
      <w:lvlText w:val="•"/>
      <w:lvlJc w:val="left"/>
      <w:pPr>
        <w:ind w:left="7397" w:hanging="360"/>
      </w:pPr>
      <w:rPr>
        <w:rFonts w:hint="default"/>
        <w:lang w:val="en-GB" w:eastAsia="en-GB" w:bidi="en-GB"/>
      </w:rPr>
    </w:lvl>
    <w:lvl w:ilvl="8" w:tplc="049C252E">
      <w:numFmt w:val="bullet"/>
      <w:lvlText w:val="•"/>
      <w:lvlJc w:val="left"/>
      <w:pPr>
        <w:ind w:left="8493" w:hanging="360"/>
      </w:pPr>
      <w:rPr>
        <w:rFonts w:hint="default"/>
        <w:lang w:val="en-GB" w:eastAsia="en-GB" w:bidi="en-GB"/>
      </w:rPr>
    </w:lvl>
  </w:abstractNum>
  <w:abstractNum w:abstractNumId="5" w15:restartNumberingAfterBreak="0">
    <w:nsid w:val="38276889"/>
    <w:multiLevelType w:val="hybridMultilevel"/>
    <w:tmpl w:val="3C945DC4"/>
    <w:lvl w:ilvl="0" w:tplc="E5D26998">
      <w:start w:val="1"/>
      <w:numFmt w:val="decimal"/>
      <w:lvlText w:val="%1."/>
      <w:lvlJc w:val="left"/>
      <w:pPr>
        <w:ind w:left="460" w:hanging="360"/>
        <w:jc w:val="left"/>
      </w:pPr>
      <w:rPr>
        <w:rFonts w:ascii="Tahoma" w:eastAsia="Arial" w:hAnsi="Tahoma" w:cs="Tahoma" w:hint="default"/>
        <w:b w:val="0"/>
        <w:bCs w:val="0"/>
        <w:color w:val="231F20"/>
        <w:w w:val="100"/>
        <w:sz w:val="20"/>
        <w:szCs w:val="20"/>
        <w:lang w:val="en-GB" w:eastAsia="en-GB" w:bidi="en-GB"/>
      </w:rPr>
    </w:lvl>
    <w:lvl w:ilvl="1" w:tplc="7C8453C2">
      <w:start w:val="1"/>
      <w:numFmt w:val="lowerLetter"/>
      <w:lvlText w:val="%2."/>
      <w:lvlJc w:val="left"/>
      <w:pPr>
        <w:ind w:left="814" w:hanging="360"/>
        <w:jc w:val="left"/>
      </w:pPr>
      <w:rPr>
        <w:rFonts w:ascii="Tahoma" w:eastAsia="Arial" w:hAnsi="Tahoma" w:cs="Tahoma" w:hint="default"/>
        <w:b w:val="0"/>
        <w:bCs w:val="0"/>
        <w:color w:val="231F20"/>
        <w:w w:val="100"/>
        <w:sz w:val="20"/>
        <w:szCs w:val="20"/>
        <w:lang w:val="en-GB" w:eastAsia="en-GB" w:bidi="en-GB"/>
      </w:rPr>
    </w:lvl>
    <w:lvl w:ilvl="2" w:tplc="5B5E845E">
      <w:numFmt w:val="bullet"/>
      <w:lvlText w:val="•"/>
      <w:lvlJc w:val="left"/>
      <w:pPr>
        <w:ind w:left="1916" w:hanging="360"/>
      </w:pPr>
      <w:rPr>
        <w:rFonts w:hint="default"/>
        <w:lang w:val="en-GB" w:eastAsia="en-GB" w:bidi="en-GB"/>
      </w:rPr>
    </w:lvl>
    <w:lvl w:ilvl="3" w:tplc="ACE4207C">
      <w:numFmt w:val="bullet"/>
      <w:lvlText w:val="•"/>
      <w:lvlJc w:val="left"/>
      <w:pPr>
        <w:ind w:left="3012" w:hanging="360"/>
      </w:pPr>
      <w:rPr>
        <w:rFonts w:hint="default"/>
        <w:lang w:val="en-GB" w:eastAsia="en-GB" w:bidi="en-GB"/>
      </w:rPr>
    </w:lvl>
    <w:lvl w:ilvl="4" w:tplc="76D4292C">
      <w:numFmt w:val="bullet"/>
      <w:lvlText w:val="•"/>
      <w:lvlJc w:val="left"/>
      <w:pPr>
        <w:ind w:left="4108" w:hanging="360"/>
      </w:pPr>
      <w:rPr>
        <w:rFonts w:hint="default"/>
        <w:lang w:val="en-GB" w:eastAsia="en-GB" w:bidi="en-GB"/>
      </w:rPr>
    </w:lvl>
    <w:lvl w:ilvl="5" w:tplc="FBE08296">
      <w:numFmt w:val="bullet"/>
      <w:lvlText w:val="•"/>
      <w:lvlJc w:val="left"/>
      <w:pPr>
        <w:ind w:left="5204" w:hanging="360"/>
      </w:pPr>
      <w:rPr>
        <w:rFonts w:hint="default"/>
        <w:lang w:val="en-GB" w:eastAsia="en-GB" w:bidi="en-GB"/>
      </w:rPr>
    </w:lvl>
    <w:lvl w:ilvl="6" w:tplc="1998335A">
      <w:numFmt w:val="bullet"/>
      <w:lvlText w:val="•"/>
      <w:lvlJc w:val="left"/>
      <w:pPr>
        <w:ind w:left="6300" w:hanging="360"/>
      </w:pPr>
      <w:rPr>
        <w:rFonts w:hint="default"/>
        <w:lang w:val="en-GB" w:eastAsia="en-GB" w:bidi="en-GB"/>
      </w:rPr>
    </w:lvl>
    <w:lvl w:ilvl="7" w:tplc="4F6C77B4">
      <w:numFmt w:val="bullet"/>
      <w:lvlText w:val="•"/>
      <w:lvlJc w:val="left"/>
      <w:pPr>
        <w:ind w:left="7397" w:hanging="360"/>
      </w:pPr>
      <w:rPr>
        <w:rFonts w:hint="default"/>
        <w:lang w:val="en-GB" w:eastAsia="en-GB" w:bidi="en-GB"/>
      </w:rPr>
    </w:lvl>
    <w:lvl w:ilvl="8" w:tplc="9D506BB6">
      <w:numFmt w:val="bullet"/>
      <w:lvlText w:val="•"/>
      <w:lvlJc w:val="left"/>
      <w:pPr>
        <w:ind w:left="8493" w:hanging="360"/>
      </w:pPr>
      <w:rPr>
        <w:rFonts w:hint="default"/>
        <w:lang w:val="en-GB" w:eastAsia="en-GB" w:bidi="en-GB"/>
      </w:rPr>
    </w:lvl>
  </w:abstractNum>
  <w:abstractNum w:abstractNumId="6" w15:restartNumberingAfterBreak="0">
    <w:nsid w:val="383A4F4F"/>
    <w:multiLevelType w:val="hybridMultilevel"/>
    <w:tmpl w:val="D6D096DE"/>
    <w:lvl w:ilvl="0" w:tplc="2AB49810">
      <w:start w:val="1"/>
      <w:numFmt w:val="decimal"/>
      <w:lvlText w:val="%1."/>
      <w:lvlJc w:val="left"/>
      <w:pPr>
        <w:ind w:left="460" w:hanging="360"/>
        <w:jc w:val="left"/>
      </w:pPr>
      <w:rPr>
        <w:rFonts w:ascii="Tahoma" w:eastAsia="Arial" w:hAnsi="Tahoma" w:cs="Tahoma" w:hint="default"/>
        <w:b w:val="0"/>
        <w:bCs w:val="0"/>
        <w:color w:val="231F20"/>
        <w:w w:val="100"/>
        <w:sz w:val="20"/>
        <w:szCs w:val="20"/>
        <w:lang w:val="en-GB" w:eastAsia="en-GB" w:bidi="en-GB"/>
      </w:rPr>
    </w:lvl>
    <w:lvl w:ilvl="1" w:tplc="BC80250A">
      <w:numFmt w:val="bullet"/>
      <w:lvlText w:val="•"/>
      <w:lvlJc w:val="left"/>
      <w:pPr>
        <w:ind w:left="1482" w:hanging="360"/>
      </w:pPr>
      <w:rPr>
        <w:rFonts w:hint="default"/>
        <w:lang w:val="en-GB" w:eastAsia="en-GB" w:bidi="en-GB"/>
      </w:rPr>
    </w:lvl>
    <w:lvl w:ilvl="2" w:tplc="6AD84454">
      <w:numFmt w:val="bullet"/>
      <w:lvlText w:val="•"/>
      <w:lvlJc w:val="left"/>
      <w:pPr>
        <w:ind w:left="2505" w:hanging="360"/>
      </w:pPr>
      <w:rPr>
        <w:rFonts w:hint="default"/>
        <w:lang w:val="en-GB" w:eastAsia="en-GB" w:bidi="en-GB"/>
      </w:rPr>
    </w:lvl>
    <w:lvl w:ilvl="3" w:tplc="B8B6D65A">
      <w:numFmt w:val="bullet"/>
      <w:lvlText w:val="•"/>
      <w:lvlJc w:val="left"/>
      <w:pPr>
        <w:ind w:left="3527" w:hanging="360"/>
      </w:pPr>
      <w:rPr>
        <w:rFonts w:hint="default"/>
        <w:lang w:val="en-GB" w:eastAsia="en-GB" w:bidi="en-GB"/>
      </w:rPr>
    </w:lvl>
    <w:lvl w:ilvl="4" w:tplc="CA1879B4">
      <w:numFmt w:val="bullet"/>
      <w:lvlText w:val="•"/>
      <w:lvlJc w:val="left"/>
      <w:pPr>
        <w:ind w:left="4550" w:hanging="360"/>
      </w:pPr>
      <w:rPr>
        <w:rFonts w:hint="default"/>
        <w:lang w:val="en-GB" w:eastAsia="en-GB" w:bidi="en-GB"/>
      </w:rPr>
    </w:lvl>
    <w:lvl w:ilvl="5" w:tplc="5BDEB476">
      <w:numFmt w:val="bullet"/>
      <w:lvlText w:val="•"/>
      <w:lvlJc w:val="left"/>
      <w:pPr>
        <w:ind w:left="5572" w:hanging="360"/>
      </w:pPr>
      <w:rPr>
        <w:rFonts w:hint="default"/>
        <w:lang w:val="en-GB" w:eastAsia="en-GB" w:bidi="en-GB"/>
      </w:rPr>
    </w:lvl>
    <w:lvl w:ilvl="6" w:tplc="B6124B14">
      <w:numFmt w:val="bullet"/>
      <w:lvlText w:val="•"/>
      <w:lvlJc w:val="left"/>
      <w:pPr>
        <w:ind w:left="6595" w:hanging="360"/>
      </w:pPr>
      <w:rPr>
        <w:rFonts w:hint="default"/>
        <w:lang w:val="en-GB" w:eastAsia="en-GB" w:bidi="en-GB"/>
      </w:rPr>
    </w:lvl>
    <w:lvl w:ilvl="7" w:tplc="BB3A1388">
      <w:numFmt w:val="bullet"/>
      <w:lvlText w:val="•"/>
      <w:lvlJc w:val="left"/>
      <w:pPr>
        <w:ind w:left="7617" w:hanging="360"/>
      </w:pPr>
      <w:rPr>
        <w:rFonts w:hint="default"/>
        <w:lang w:val="en-GB" w:eastAsia="en-GB" w:bidi="en-GB"/>
      </w:rPr>
    </w:lvl>
    <w:lvl w:ilvl="8" w:tplc="AB0099BC">
      <w:numFmt w:val="bullet"/>
      <w:lvlText w:val="•"/>
      <w:lvlJc w:val="left"/>
      <w:pPr>
        <w:ind w:left="8640" w:hanging="360"/>
      </w:pPr>
      <w:rPr>
        <w:rFonts w:hint="default"/>
        <w:lang w:val="en-GB" w:eastAsia="en-GB" w:bidi="en-GB"/>
      </w:rPr>
    </w:lvl>
  </w:abstractNum>
  <w:abstractNum w:abstractNumId="7" w15:restartNumberingAfterBreak="0">
    <w:nsid w:val="39FE01BA"/>
    <w:multiLevelType w:val="hybridMultilevel"/>
    <w:tmpl w:val="1CD09EE8"/>
    <w:lvl w:ilvl="0" w:tplc="8A1CDFCE">
      <w:start w:val="1"/>
      <w:numFmt w:val="decimal"/>
      <w:lvlText w:val="%1."/>
      <w:lvlJc w:val="left"/>
      <w:pPr>
        <w:ind w:left="460" w:hanging="360"/>
        <w:jc w:val="left"/>
      </w:pPr>
      <w:rPr>
        <w:rFonts w:ascii="Tahoma" w:eastAsia="Arial" w:hAnsi="Tahoma" w:cs="Tahoma" w:hint="default"/>
        <w:b w:val="0"/>
        <w:bCs w:val="0"/>
        <w:color w:val="231F20"/>
        <w:w w:val="100"/>
        <w:sz w:val="20"/>
        <w:szCs w:val="20"/>
        <w:lang w:val="en-GB" w:eastAsia="en-GB" w:bidi="en-GB"/>
      </w:rPr>
    </w:lvl>
    <w:lvl w:ilvl="1" w:tplc="BEA42D54">
      <w:start w:val="1"/>
      <w:numFmt w:val="lowerLetter"/>
      <w:lvlText w:val="%2."/>
      <w:lvlJc w:val="left"/>
      <w:pPr>
        <w:ind w:left="780" w:hanging="360"/>
        <w:jc w:val="left"/>
      </w:pPr>
      <w:rPr>
        <w:rFonts w:ascii="Tahoma" w:eastAsia="Arial" w:hAnsi="Tahoma" w:cs="Tahoma" w:hint="default"/>
        <w:b w:val="0"/>
        <w:bCs w:val="0"/>
        <w:color w:val="231F20"/>
        <w:w w:val="100"/>
        <w:sz w:val="20"/>
        <w:szCs w:val="20"/>
        <w:lang w:val="en-GB" w:eastAsia="en-GB" w:bidi="en-GB"/>
      </w:rPr>
    </w:lvl>
    <w:lvl w:ilvl="2" w:tplc="592C7E9C">
      <w:numFmt w:val="bullet"/>
      <w:lvlText w:val="•"/>
      <w:lvlJc w:val="left"/>
      <w:pPr>
        <w:ind w:left="1880" w:hanging="360"/>
      </w:pPr>
      <w:rPr>
        <w:rFonts w:hint="default"/>
        <w:lang w:val="en-GB" w:eastAsia="en-GB" w:bidi="en-GB"/>
      </w:rPr>
    </w:lvl>
    <w:lvl w:ilvl="3" w:tplc="C9BCEDC2">
      <w:numFmt w:val="bullet"/>
      <w:lvlText w:val="•"/>
      <w:lvlJc w:val="left"/>
      <w:pPr>
        <w:ind w:left="2981" w:hanging="360"/>
      </w:pPr>
      <w:rPr>
        <w:rFonts w:hint="default"/>
        <w:lang w:val="en-GB" w:eastAsia="en-GB" w:bidi="en-GB"/>
      </w:rPr>
    </w:lvl>
    <w:lvl w:ilvl="4" w:tplc="F214716E">
      <w:numFmt w:val="bullet"/>
      <w:lvlText w:val="•"/>
      <w:lvlJc w:val="left"/>
      <w:pPr>
        <w:ind w:left="4081" w:hanging="360"/>
      </w:pPr>
      <w:rPr>
        <w:rFonts w:hint="default"/>
        <w:lang w:val="en-GB" w:eastAsia="en-GB" w:bidi="en-GB"/>
      </w:rPr>
    </w:lvl>
    <w:lvl w:ilvl="5" w:tplc="1F8CA10E">
      <w:numFmt w:val="bullet"/>
      <w:lvlText w:val="•"/>
      <w:lvlJc w:val="left"/>
      <w:pPr>
        <w:ind w:left="5182" w:hanging="360"/>
      </w:pPr>
      <w:rPr>
        <w:rFonts w:hint="default"/>
        <w:lang w:val="en-GB" w:eastAsia="en-GB" w:bidi="en-GB"/>
      </w:rPr>
    </w:lvl>
    <w:lvl w:ilvl="6" w:tplc="1D384780">
      <w:numFmt w:val="bullet"/>
      <w:lvlText w:val="•"/>
      <w:lvlJc w:val="left"/>
      <w:pPr>
        <w:ind w:left="6283" w:hanging="360"/>
      </w:pPr>
      <w:rPr>
        <w:rFonts w:hint="default"/>
        <w:lang w:val="en-GB" w:eastAsia="en-GB" w:bidi="en-GB"/>
      </w:rPr>
    </w:lvl>
    <w:lvl w:ilvl="7" w:tplc="7E7CF0A6">
      <w:numFmt w:val="bullet"/>
      <w:lvlText w:val="•"/>
      <w:lvlJc w:val="left"/>
      <w:pPr>
        <w:ind w:left="7383" w:hanging="360"/>
      </w:pPr>
      <w:rPr>
        <w:rFonts w:hint="default"/>
        <w:lang w:val="en-GB" w:eastAsia="en-GB" w:bidi="en-GB"/>
      </w:rPr>
    </w:lvl>
    <w:lvl w:ilvl="8" w:tplc="9A02B176">
      <w:numFmt w:val="bullet"/>
      <w:lvlText w:val="•"/>
      <w:lvlJc w:val="left"/>
      <w:pPr>
        <w:ind w:left="8484" w:hanging="360"/>
      </w:pPr>
      <w:rPr>
        <w:rFonts w:hint="default"/>
        <w:lang w:val="en-GB" w:eastAsia="en-GB" w:bidi="en-GB"/>
      </w:rPr>
    </w:lvl>
  </w:abstractNum>
  <w:abstractNum w:abstractNumId="8" w15:restartNumberingAfterBreak="0">
    <w:nsid w:val="480E75E5"/>
    <w:multiLevelType w:val="hybridMultilevel"/>
    <w:tmpl w:val="9C4A2A7E"/>
    <w:lvl w:ilvl="0" w:tplc="A4E6AE6C">
      <w:start w:val="1"/>
      <w:numFmt w:val="decimal"/>
      <w:lvlText w:val="%1."/>
      <w:lvlJc w:val="left"/>
      <w:pPr>
        <w:ind w:left="460" w:hanging="360"/>
        <w:jc w:val="left"/>
      </w:pPr>
      <w:rPr>
        <w:rFonts w:ascii="Tahoma" w:eastAsia="Arial" w:hAnsi="Tahoma" w:cs="Tahoma" w:hint="default"/>
        <w:b w:val="0"/>
        <w:bCs w:val="0"/>
        <w:color w:val="231F20"/>
        <w:w w:val="100"/>
        <w:sz w:val="20"/>
        <w:szCs w:val="20"/>
        <w:lang w:val="en-GB" w:eastAsia="en-GB" w:bidi="en-GB"/>
      </w:rPr>
    </w:lvl>
    <w:lvl w:ilvl="1" w:tplc="86829748">
      <w:numFmt w:val="bullet"/>
      <w:lvlText w:val="•"/>
      <w:lvlJc w:val="left"/>
      <w:pPr>
        <w:ind w:left="1482" w:hanging="360"/>
      </w:pPr>
      <w:rPr>
        <w:rFonts w:hint="default"/>
        <w:lang w:val="en-GB" w:eastAsia="en-GB" w:bidi="en-GB"/>
      </w:rPr>
    </w:lvl>
    <w:lvl w:ilvl="2" w:tplc="2C6451A8">
      <w:numFmt w:val="bullet"/>
      <w:lvlText w:val="•"/>
      <w:lvlJc w:val="left"/>
      <w:pPr>
        <w:ind w:left="2505" w:hanging="360"/>
      </w:pPr>
      <w:rPr>
        <w:rFonts w:hint="default"/>
        <w:lang w:val="en-GB" w:eastAsia="en-GB" w:bidi="en-GB"/>
      </w:rPr>
    </w:lvl>
    <w:lvl w:ilvl="3" w:tplc="2ECCC8A6">
      <w:numFmt w:val="bullet"/>
      <w:lvlText w:val="•"/>
      <w:lvlJc w:val="left"/>
      <w:pPr>
        <w:ind w:left="3527" w:hanging="360"/>
      </w:pPr>
      <w:rPr>
        <w:rFonts w:hint="default"/>
        <w:lang w:val="en-GB" w:eastAsia="en-GB" w:bidi="en-GB"/>
      </w:rPr>
    </w:lvl>
    <w:lvl w:ilvl="4" w:tplc="3F228C42">
      <w:numFmt w:val="bullet"/>
      <w:lvlText w:val="•"/>
      <w:lvlJc w:val="left"/>
      <w:pPr>
        <w:ind w:left="4550" w:hanging="360"/>
      </w:pPr>
      <w:rPr>
        <w:rFonts w:hint="default"/>
        <w:lang w:val="en-GB" w:eastAsia="en-GB" w:bidi="en-GB"/>
      </w:rPr>
    </w:lvl>
    <w:lvl w:ilvl="5" w:tplc="2D56A262">
      <w:numFmt w:val="bullet"/>
      <w:lvlText w:val="•"/>
      <w:lvlJc w:val="left"/>
      <w:pPr>
        <w:ind w:left="5572" w:hanging="360"/>
      </w:pPr>
      <w:rPr>
        <w:rFonts w:hint="default"/>
        <w:lang w:val="en-GB" w:eastAsia="en-GB" w:bidi="en-GB"/>
      </w:rPr>
    </w:lvl>
    <w:lvl w:ilvl="6" w:tplc="F4CE2DC8">
      <w:numFmt w:val="bullet"/>
      <w:lvlText w:val="•"/>
      <w:lvlJc w:val="left"/>
      <w:pPr>
        <w:ind w:left="6595" w:hanging="360"/>
      </w:pPr>
      <w:rPr>
        <w:rFonts w:hint="default"/>
        <w:lang w:val="en-GB" w:eastAsia="en-GB" w:bidi="en-GB"/>
      </w:rPr>
    </w:lvl>
    <w:lvl w:ilvl="7" w:tplc="9C68D112">
      <w:numFmt w:val="bullet"/>
      <w:lvlText w:val="•"/>
      <w:lvlJc w:val="left"/>
      <w:pPr>
        <w:ind w:left="7617" w:hanging="360"/>
      </w:pPr>
      <w:rPr>
        <w:rFonts w:hint="default"/>
        <w:lang w:val="en-GB" w:eastAsia="en-GB" w:bidi="en-GB"/>
      </w:rPr>
    </w:lvl>
    <w:lvl w:ilvl="8" w:tplc="3970DC78">
      <w:numFmt w:val="bullet"/>
      <w:lvlText w:val="•"/>
      <w:lvlJc w:val="left"/>
      <w:pPr>
        <w:ind w:left="8640" w:hanging="360"/>
      </w:pPr>
      <w:rPr>
        <w:rFonts w:hint="default"/>
        <w:lang w:val="en-GB" w:eastAsia="en-GB" w:bidi="en-GB"/>
      </w:rPr>
    </w:lvl>
  </w:abstractNum>
  <w:abstractNum w:abstractNumId="9" w15:restartNumberingAfterBreak="0">
    <w:nsid w:val="50187639"/>
    <w:multiLevelType w:val="hybridMultilevel"/>
    <w:tmpl w:val="AA7E3EF2"/>
    <w:lvl w:ilvl="0" w:tplc="0FA487EC">
      <w:start w:val="1"/>
      <w:numFmt w:val="decimal"/>
      <w:lvlText w:val="%1."/>
      <w:lvlJc w:val="left"/>
      <w:pPr>
        <w:ind w:left="460" w:hanging="360"/>
        <w:jc w:val="left"/>
      </w:pPr>
      <w:rPr>
        <w:rFonts w:ascii="Tahoma" w:eastAsia="Arial" w:hAnsi="Tahoma" w:cs="Tahoma" w:hint="default"/>
        <w:b w:val="0"/>
        <w:bCs w:val="0"/>
        <w:color w:val="231F20"/>
        <w:w w:val="100"/>
        <w:sz w:val="20"/>
        <w:szCs w:val="20"/>
        <w:lang w:val="en-GB" w:eastAsia="en-GB" w:bidi="en-GB"/>
      </w:rPr>
    </w:lvl>
    <w:lvl w:ilvl="1" w:tplc="CAA0F630">
      <w:start w:val="1"/>
      <w:numFmt w:val="lowerLetter"/>
      <w:lvlText w:val="%2."/>
      <w:lvlJc w:val="left"/>
      <w:pPr>
        <w:ind w:left="814" w:hanging="360"/>
        <w:jc w:val="left"/>
      </w:pPr>
      <w:rPr>
        <w:rFonts w:ascii="Tahoma" w:eastAsia="Arial" w:hAnsi="Tahoma" w:cs="Tahoma" w:hint="default"/>
        <w:b w:val="0"/>
        <w:bCs w:val="0"/>
        <w:color w:val="231F20"/>
        <w:w w:val="100"/>
        <w:sz w:val="20"/>
        <w:szCs w:val="20"/>
        <w:lang w:val="en-GB" w:eastAsia="en-GB" w:bidi="en-GB"/>
      </w:rPr>
    </w:lvl>
    <w:lvl w:ilvl="2" w:tplc="2910A65A">
      <w:start w:val="1"/>
      <w:numFmt w:val="upperRoman"/>
      <w:lvlText w:val="%3."/>
      <w:lvlJc w:val="left"/>
      <w:pPr>
        <w:ind w:left="1188" w:hanging="360"/>
        <w:jc w:val="left"/>
      </w:pPr>
      <w:rPr>
        <w:rFonts w:ascii="Tahoma" w:eastAsia="Arial" w:hAnsi="Tahoma" w:cs="Tahoma" w:hint="default"/>
        <w:b w:val="0"/>
        <w:bCs w:val="0"/>
        <w:color w:val="231F20"/>
        <w:w w:val="100"/>
        <w:sz w:val="20"/>
        <w:szCs w:val="20"/>
        <w:lang w:val="en-GB" w:eastAsia="en-GB" w:bidi="en-GB"/>
      </w:rPr>
    </w:lvl>
    <w:lvl w:ilvl="3" w:tplc="426E03C6">
      <w:numFmt w:val="bullet"/>
      <w:lvlText w:val="•"/>
      <w:lvlJc w:val="left"/>
      <w:pPr>
        <w:ind w:left="2368" w:hanging="360"/>
      </w:pPr>
      <w:rPr>
        <w:rFonts w:hint="default"/>
        <w:lang w:val="en-GB" w:eastAsia="en-GB" w:bidi="en-GB"/>
      </w:rPr>
    </w:lvl>
    <w:lvl w:ilvl="4" w:tplc="2F624158">
      <w:numFmt w:val="bullet"/>
      <w:lvlText w:val="•"/>
      <w:lvlJc w:val="left"/>
      <w:pPr>
        <w:ind w:left="3556" w:hanging="360"/>
      </w:pPr>
      <w:rPr>
        <w:rFonts w:hint="default"/>
        <w:lang w:val="en-GB" w:eastAsia="en-GB" w:bidi="en-GB"/>
      </w:rPr>
    </w:lvl>
    <w:lvl w:ilvl="5" w:tplc="57CA3C44">
      <w:numFmt w:val="bullet"/>
      <w:lvlText w:val="•"/>
      <w:lvlJc w:val="left"/>
      <w:pPr>
        <w:ind w:left="4744" w:hanging="360"/>
      </w:pPr>
      <w:rPr>
        <w:rFonts w:hint="default"/>
        <w:lang w:val="en-GB" w:eastAsia="en-GB" w:bidi="en-GB"/>
      </w:rPr>
    </w:lvl>
    <w:lvl w:ilvl="6" w:tplc="4B545A14">
      <w:numFmt w:val="bullet"/>
      <w:lvlText w:val="•"/>
      <w:lvlJc w:val="left"/>
      <w:pPr>
        <w:ind w:left="5932" w:hanging="360"/>
      </w:pPr>
      <w:rPr>
        <w:rFonts w:hint="default"/>
        <w:lang w:val="en-GB" w:eastAsia="en-GB" w:bidi="en-GB"/>
      </w:rPr>
    </w:lvl>
    <w:lvl w:ilvl="7" w:tplc="3022DF6E">
      <w:numFmt w:val="bullet"/>
      <w:lvlText w:val="•"/>
      <w:lvlJc w:val="left"/>
      <w:pPr>
        <w:ind w:left="7120" w:hanging="360"/>
      </w:pPr>
      <w:rPr>
        <w:rFonts w:hint="default"/>
        <w:lang w:val="en-GB" w:eastAsia="en-GB" w:bidi="en-GB"/>
      </w:rPr>
    </w:lvl>
    <w:lvl w:ilvl="8" w:tplc="378675DE">
      <w:numFmt w:val="bullet"/>
      <w:lvlText w:val="•"/>
      <w:lvlJc w:val="left"/>
      <w:pPr>
        <w:ind w:left="8309" w:hanging="360"/>
      </w:pPr>
      <w:rPr>
        <w:rFonts w:hint="default"/>
        <w:lang w:val="en-GB" w:eastAsia="en-GB" w:bidi="en-GB"/>
      </w:rPr>
    </w:lvl>
  </w:abstractNum>
  <w:abstractNum w:abstractNumId="10" w15:restartNumberingAfterBreak="0">
    <w:nsid w:val="55405157"/>
    <w:multiLevelType w:val="hybridMultilevel"/>
    <w:tmpl w:val="982434E2"/>
    <w:lvl w:ilvl="0" w:tplc="C6BEDC00">
      <w:start w:val="1"/>
      <w:numFmt w:val="decimal"/>
      <w:lvlText w:val="%1."/>
      <w:lvlJc w:val="left"/>
      <w:pPr>
        <w:ind w:left="460" w:hanging="360"/>
        <w:jc w:val="left"/>
      </w:pPr>
      <w:rPr>
        <w:rFonts w:ascii="Tahoma" w:eastAsia="Arial" w:hAnsi="Tahoma" w:cs="Tahoma" w:hint="default"/>
        <w:b w:val="0"/>
        <w:bCs w:val="0"/>
        <w:color w:val="231F20"/>
        <w:w w:val="100"/>
        <w:sz w:val="20"/>
        <w:szCs w:val="20"/>
        <w:lang w:val="en-GB" w:eastAsia="en-GB" w:bidi="en-GB"/>
      </w:rPr>
    </w:lvl>
    <w:lvl w:ilvl="1" w:tplc="52782E50">
      <w:start w:val="1"/>
      <w:numFmt w:val="lowerLetter"/>
      <w:lvlText w:val="%2."/>
      <w:lvlJc w:val="left"/>
      <w:pPr>
        <w:ind w:left="814" w:hanging="360"/>
        <w:jc w:val="left"/>
      </w:pPr>
      <w:rPr>
        <w:rFonts w:ascii="Tahoma" w:eastAsia="Arial" w:hAnsi="Tahoma" w:cs="Tahoma" w:hint="default"/>
        <w:b w:val="0"/>
        <w:bCs w:val="0"/>
        <w:color w:val="231F20"/>
        <w:w w:val="100"/>
        <w:sz w:val="20"/>
        <w:szCs w:val="20"/>
        <w:lang w:val="en-GB" w:eastAsia="en-GB" w:bidi="en-GB"/>
      </w:rPr>
    </w:lvl>
    <w:lvl w:ilvl="2" w:tplc="10D65E84">
      <w:numFmt w:val="bullet"/>
      <w:lvlText w:val="•"/>
      <w:lvlJc w:val="left"/>
      <w:pPr>
        <w:ind w:left="1916" w:hanging="360"/>
      </w:pPr>
      <w:rPr>
        <w:rFonts w:hint="default"/>
        <w:lang w:val="en-GB" w:eastAsia="en-GB" w:bidi="en-GB"/>
      </w:rPr>
    </w:lvl>
    <w:lvl w:ilvl="3" w:tplc="50F08060">
      <w:numFmt w:val="bullet"/>
      <w:lvlText w:val="•"/>
      <w:lvlJc w:val="left"/>
      <w:pPr>
        <w:ind w:left="3012" w:hanging="360"/>
      </w:pPr>
      <w:rPr>
        <w:rFonts w:hint="default"/>
        <w:lang w:val="en-GB" w:eastAsia="en-GB" w:bidi="en-GB"/>
      </w:rPr>
    </w:lvl>
    <w:lvl w:ilvl="4" w:tplc="6680C8AE">
      <w:numFmt w:val="bullet"/>
      <w:lvlText w:val="•"/>
      <w:lvlJc w:val="left"/>
      <w:pPr>
        <w:ind w:left="4108" w:hanging="360"/>
      </w:pPr>
      <w:rPr>
        <w:rFonts w:hint="default"/>
        <w:lang w:val="en-GB" w:eastAsia="en-GB" w:bidi="en-GB"/>
      </w:rPr>
    </w:lvl>
    <w:lvl w:ilvl="5" w:tplc="479C9D9E">
      <w:numFmt w:val="bullet"/>
      <w:lvlText w:val="•"/>
      <w:lvlJc w:val="left"/>
      <w:pPr>
        <w:ind w:left="5204" w:hanging="360"/>
      </w:pPr>
      <w:rPr>
        <w:rFonts w:hint="default"/>
        <w:lang w:val="en-GB" w:eastAsia="en-GB" w:bidi="en-GB"/>
      </w:rPr>
    </w:lvl>
    <w:lvl w:ilvl="6" w:tplc="467086E8">
      <w:numFmt w:val="bullet"/>
      <w:lvlText w:val="•"/>
      <w:lvlJc w:val="left"/>
      <w:pPr>
        <w:ind w:left="6300" w:hanging="360"/>
      </w:pPr>
      <w:rPr>
        <w:rFonts w:hint="default"/>
        <w:lang w:val="en-GB" w:eastAsia="en-GB" w:bidi="en-GB"/>
      </w:rPr>
    </w:lvl>
    <w:lvl w:ilvl="7" w:tplc="1144D702">
      <w:numFmt w:val="bullet"/>
      <w:lvlText w:val="•"/>
      <w:lvlJc w:val="left"/>
      <w:pPr>
        <w:ind w:left="7397" w:hanging="360"/>
      </w:pPr>
      <w:rPr>
        <w:rFonts w:hint="default"/>
        <w:lang w:val="en-GB" w:eastAsia="en-GB" w:bidi="en-GB"/>
      </w:rPr>
    </w:lvl>
    <w:lvl w:ilvl="8" w:tplc="067642B6">
      <w:numFmt w:val="bullet"/>
      <w:lvlText w:val="•"/>
      <w:lvlJc w:val="left"/>
      <w:pPr>
        <w:ind w:left="8493" w:hanging="360"/>
      </w:pPr>
      <w:rPr>
        <w:rFonts w:hint="default"/>
        <w:lang w:val="en-GB" w:eastAsia="en-GB" w:bidi="en-GB"/>
      </w:rPr>
    </w:lvl>
  </w:abstractNum>
  <w:abstractNum w:abstractNumId="11" w15:restartNumberingAfterBreak="0">
    <w:nsid w:val="57E9411E"/>
    <w:multiLevelType w:val="hybridMultilevel"/>
    <w:tmpl w:val="EB0CAF9E"/>
    <w:lvl w:ilvl="0" w:tplc="F7587F9A">
      <w:start w:val="1"/>
      <w:numFmt w:val="decimal"/>
      <w:lvlText w:val="%1."/>
      <w:lvlJc w:val="left"/>
      <w:pPr>
        <w:ind w:left="460" w:hanging="360"/>
        <w:jc w:val="left"/>
      </w:pPr>
      <w:rPr>
        <w:rFonts w:ascii="Tahoma" w:eastAsia="Arial" w:hAnsi="Tahoma" w:cs="Tahoma" w:hint="default"/>
        <w:b w:val="0"/>
        <w:bCs w:val="0"/>
        <w:color w:val="231F20"/>
        <w:w w:val="100"/>
        <w:sz w:val="20"/>
        <w:szCs w:val="20"/>
        <w:lang w:val="en-GB" w:eastAsia="en-GB" w:bidi="en-GB"/>
      </w:rPr>
    </w:lvl>
    <w:lvl w:ilvl="1" w:tplc="A6F22402">
      <w:numFmt w:val="bullet"/>
      <w:lvlText w:val="•"/>
      <w:lvlJc w:val="left"/>
      <w:pPr>
        <w:ind w:left="1482" w:hanging="360"/>
      </w:pPr>
      <w:rPr>
        <w:rFonts w:hint="default"/>
        <w:lang w:val="en-GB" w:eastAsia="en-GB" w:bidi="en-GB"/>
      </w:rPr>
    </w:lvl>
    <w:lvl w:ilvl="2" w:tplc="E962ED58">
      <w:numFmt w:val="bullet"/>
      <w:lvlText w:val="•"/>
      <w:lvlJc w:val="left"/>
      <w:pPr>
        <w:ind w:left="2505" w:hanging="360"/>
      </w:pPr>
      <w:rPr>
        <w:rFonts w:hint="default"/>
        <w:lang w:val="en-GB" w:eastAsia="en-GB" w:bidi="en-GB"/>
      </w:rPr>
    </w:lvl>
    <w:lvl w:ilvl="3" w:tplc="CFB85C5A">
      <w:numFmt w:val="bullet"/>
      <w:lvlText w:val="•"/>
      <w:lvlJc w:val="left"/>
      <w:pPr>
        <w:ind w:left="3527" w:hanging="360"/>
      </w:pPr>
      <w:rPr>
        <w:rFonts w:hint="default"/>
        <w:lang w:val="en-GB" w:eastAsia="en-GB" w:bidi="en-GB"/>
      </w:rPr>
    </w:lvl>
    <w:lvl w:ilvl="4" w:tplc="6B1C765E">
      <w:numFmt w:val="bullet"/>
      <w:lvlText w:val="•"/>
      <w:lvlJc w:val="left"/>
      <w:pPr>
        <w:ind w:left="4550" w:hanging="360"/>
      </w:pPr>
      <w:rPr>
        <w:rFonts w:hint="default"/>
        <w:lang w:val="en-GB" w:eastAsia="en-GB" w:bidi="en-GB"/>
      </w:rPr>
    </w:lvl>
    <w:lvl w:ilvl="5" w:tplc="82F2DF92">
      <w:numFmt w:val="bullet"/>
      <w:lvlText w:val="•"/>
      <w:lvlJc w:val="left"/>
      <w:pPr>
        <w:ind w:left="5572" w:hanging="360"/>
      </w:pPr>
      <w:rPr>
        <w:rFonts w:hint="default"/>
        <w:lang w:val="en-GB" w:eastAsia="en-GB" w:bidi="en-GB"/>
      </w:rPr>
    </w:lvl>
    <w:lvl w:ilvl="6" w:tplc="7C94BAA0">
      <w:numFmt w:val="bullet"/>
      <w:lvlText w:val="•"/>
      <w:lvlJc w:val="left"/>
      <w:pPr>
        <w:ind w:left="6595" w:hanging="360"/>
      </w:pPr>
      <w:rPr>
        <w:rFonts w:hint="default"/>
        <w:lang w:val="en-GB" w:eastAsia="en-GB" w:bidi="en-GB"/>
      </w:rPr>
    </w:lvl>
    <w:lvl w:ilvl="7" w:tplc="1026CFBE">
      <w:numFmt w:val="bullet"/>
      <w:lvlText w:val="•"/>
      <w:lvlJc w:val="left"/>
      <w:pPr>
        <w:ind w:left="7617" w:hanging="360"/>
      </w:pPr>
      <w:rPr>
        <w:rFonts w:hint="default"/>
        <w:lang w:val="en-GB" w:eastAsia="en-GB" w:bidi="en-GB"/>
      </w:rPr>
    </w:lvl>
    <w:lvl w:ilvl="8" w:tplc="386036DA">
      <w:numFmt w:val="bullet"/>
      <w:lvlText w:val="•"/>
      <w:lvlJc w:val="left"/>
      <w:pPr>
        <w:ind w:left="8640" w:hanging="360"/>
      </w:pPr>
      <w:rPr>
        <w:rFonts w:hint="default"/>
        <w:lang w:val="en-GB" w:eastAsia="en-GB" w:bidi="en-GB"/>
      </w:rPr>
    </w:lvl>
  </w:abstractNum>
  <w:abstractNum w:abstractNumId="12" w15:restartNumberingAfterBreak="0">
    <w:nsid w:val="5A262FAB"/>
    <w:multiLevelType w:val="hybridMultilevel"/>
    <w:tmpl w:val="8C3A0F08"/>
    <w:lvl w:ilvl="0" w:tplc="FB66170A">
      <w:start w:val="1"/>
      <w:numFmt w:val="decimal"/>
      <w:lvlText w:val="%1."/>
      <w:lvlJc w:val="left"/>
      <w:pPr>
        <w:ind w:left="460" w:hanging="360"/>
        <w:jc w:val="left"/>
      </w:pPr>
      <w:rPr>
        <w:rFonts w:ascii="Tahoma" w:eastAsia="Arial" w:hAnsi="Tahoma" w:cs="Tahoma" w:hint="default"/>
        <w:b w:val="0"/>
        <w:bCs w:val="0"/>
        <w:color w:val="231F20"/>
        <w:w w:val="100"/>
        <w:sz w:val="20"/>
        <w:szCs w:val="20"/>
        <w:lang w:val="en-GB" w:eastAsia="en-GB" w:bidi="en-GB"/>
      </w:rPr>
    </w:lvl>
    <w:lvl w:ilvl="1" w:tplc="37505090">
      <w:numFmt w:val="bullet"/>
      <w:lvlText w:val="•"/>
      <w:lvlJc w:val="left"/>
      <w:pPr>
        <w:ind w:left="1482" w:hanging="360"/>
      </w:pPr>
      <w:rPr>
        <w:rFonts w:hint="default"/>
        <w:lang w:val="en-GB" w:eastAsia="en-GB" w:bidi="en-GB"/>
      </w:rPr>
    </w:lvl>
    <w:lvl w:ilvl="2" w:tplc="2B049450">
      <w:numFmt w:val="bullet"/>
      <w:lvlText w:val="•"/>
      <w:lvlJc w:val="left"/>
      <w:pPr>
        <w:ind w:left="2505" w:hanging="360"/>
      </w:pPr>
      <w:rPr>
        <w:rFonts w:hint="default"/>
        <w:lang w:val="en-GB" w:eastAsia="en-GB" w:bidi="en-GB"/>
      </w:rPr>
    </w:lvl>
    <w:lvl w:ilvl="3" w:tplc="6DAAA5D0">
      <w:numFmt w:val="bullet"/>
      <w:lvlText w:val="•"/>
      <w:lvlJc w:val="left"/>
      <w:pPr>
        <w:ind w:left="3527" w:hanging="360"/>
      </w:pPr>
      <w:rPr>
        <w:rFonts w:hint="default"/>
        <w:lang w:val="en-GB" w:eastAsia="en-GB" w:bidi="en-GB"/>
      </w:rPr>
    </w:lvl>
    <w:lvl w:ilvl="4" w:tplc="B28AF304">
      <w:numFmt w:val="bullet"/>
      <w:lvlText w:val="•"/>
      <w:lvlJc w:val="left"/>
      <w:pPr>
        <w:ind w:left="4550" w:hanging="360"/>
      </w:pPr>
      <w:rPr>
        <w:rFonts w:hint="default"/>
        <w:lang w:val="en-GB" w:eastAsia="en-GB" w:bidi="en-GB"/>
      </w:rPr>
    </w:lvl>
    <w:lvl w:ilvl="5" w:tplc="7AC2C266">
      <w:numFmt w:val="bullet"/>
      <w:lvlText w:val="•"/>
      <w:lvlJc w:val="left"/>
      <w:pPr>
        <w:ind w:left="5572" w:hanging="360"/>
      </w:pPr>
      <w:rPr>
        <w:rFonts w:hint="default"/>
        <w:lang w:val="en-GB" w:eastAsia="en-GB" w:bidi="en-GB"/>
      </w:rPr>
    </w:lvl>
    <w:lvl w:ilvl="6" w:tplc="5742094C">
      <w:numFmt w:val="bullet"/>
      <w:lvlText w:val="•"/>
      <w:lvlJc w:val="left"/>
      <w:pPr>
        <w:ind w:left="6595" w:hanging="360"/>
      </w:pPr>
      <w:rPr>
        <w:rFonts w:hint="default"/>
        <w:lang w:val="en-GB" w:eastAsia="en-GB" w:bidi="en-GB"/>
      </w:rPr>
    </w:lvl>
    <w:lvl w:ilvl="7" w:tplc="16B0D716">
      <w:numFmt w:val="bullet"/>
      <w:lvlText w:val="•"/>
      <w:lvlJc w:val="left"/>
      <w:pPr>
        <w:ind w:left="7617" w:hanging="360"/>
      </w:pPr>
      <w:rPr>
        <w:rFonts w:hint="default"/>
        <w:lang w:val="en-GB" w:eastAsia="en-GB" w:bidi="en-GB"/>
      </w:rPr>
    </w:lvl>
    <w:lvl w:ilvl="8" w:tplc="21482EEC">
      <w:numFmt w:val="bullet"/>
      <w:lvlText w:val="•"/>
      <w:lvlJc w:val="left"/>
      <w:pPr>
        <w:ind w:left="8640" w:hanging="360"/>
      </w:pPr>
      <w:rPr>
        <w:rFonts w:hint="default"/>
        <w:lang w:val="en-GB" w:eastAsia="en-GB" w:bidi="en-GB"/>
      </w:rPr>
    </w:lvl>
  </w:abstractNum>
  <w:abstractNum w:abstractNumId="13" w15:restartNumberingAfterBreak="0">
    <w:nsid w:val="61745D3D"/>
    <w:multiLevelType w:val="hybridMultilevel"/>
    <w:tmpl w:val="354AB2FE"/>
    <w:lvl w:ilvl="0" w:tplc="49A22D4E">
      <w:start w:val="1"/>
      <w:numFmt w:val="decimal"/>
      <w:lvlText w:val="%1."/>
      <w:lvlJc w:val="left"/>
      <w:pPr>
        <w:ind w:left="460" w:hanging="360"/>
        <w:jc w:val="left"/>
      </w:pPr>
      <w:rPr>
        <w:rFonts w:ascii="Tahoma" w:eastAsia="Arial" w:hAnsi="Tahoma" w:cs="Tahoma" w:hint="default"/>
        <w:b w:val="0"/>
        <w:bCs w:val="0"/>
        <w:color w:val="231F20"/>
        <w:w w:val="100"/>
        <w:sz w:val="20"/>
        <w:szCs w:val="20"/>
        <w:lang w:val="en-GB" w:eastAsia="en-GB" w:bidi="en-GB"/>
      </w:rPr>
    </w:lvl>
    <w:lvl w:ilvl="1" w:tplc="BA68BC9E">
      <w:numFmt w:val="bullet"/>
      <w:lvlText w:val="•"/>
      <w:lvlJc w:val="left"/>
      <w:pPr>
        <w:ind w:left="1482" w:hanging="360"/>
      </w:pPr>
      <w:rPr>
        <w:rFonts w:hint="default"/>
        <w:lang w:val="en-GB" w:eastAsia="en-GB" w:bidi="en-GB"/>
      </w:rPr>
    </w:lvl>
    <w:lvl w:ilvl="2" w:tplc="A774992C">
      <w:numFmt w:val="bullet"/>
      <w:lvlText w:val="•"/>
      <w:lvlJc w:val="left"/>
      <w:pPr>
        <w:ind w:left="2505" w:hanging="360"/>
      </w:pPr>
      <w:rPr>
        <w:rFonts w:hint="default"/>
        <w:lang w:val="en-GB" w:eastAsia="en-GB" w:bidi="en-GB"/>
      </w:rPr>
    </w:lvl>
    <w:lvl w:ilvl="3" w:tplc="D5FA6882">
      <w:numFmt w:val="bullet"/>
      <w:lvlText w:val="•"/>
      <w:lvlJc w:val="left"/>
      <w:pPr>
        <w:ind w:left="3527" w:hanging="360"/>
      </w:pPr>
      <w:rPr>
        <w:rFonts w:hint="default"/>
        <w:lang w:val="en-GB" w:eastAsia="en-GB" w:bidi="en-GB"/>
      </w:rPr>
    </w:lvl>
    <w:lvl w:ilvl="4" w:tplc="A66E3E0E">
      <w:numFmt w:val="bullet"/>
      <w:lvlText w:val="•"/>
      <w:lvlJc w:val="left"/>
      <w:pPr>
        <w:ind w:left="4550" w:hanging="360"/>
      </w:pPr>
      <w:rPr>
        <w:rFonts w:hint="default"/>
        <w:lang w:val="en-GB" w:eastAsia="en-GB" w:bidi="en-GB"/>
      </w:rPr>
    </w:lvl>
    <w:lvl w:ilvl="5" w:tplc="25883AF4">
      <w:numFmt w:val="bullet"/>
      <w:lvlText w:val="•"/>
      <w:lvlJc w:val="left"/>
      <w:pPr>
        <w:ind w:left="5572" w:hanging="360"/>
      </w:pPr>
      <w:rPr>
        <w:rFonts w:hint="default"/>
        <w:lang w:val="en-GB" w:eastAsia="en-GB" w:bidi="en-GB"/>
      </w:rPr>
    </w:lvl>
    <w:lvl w:ilvl="6" w:tplc="2C88AE72">
      <w:numFmt w:val="bullet"/>
      <w:lvlText w:val="•"/>
      <w:lvlJc w:val="left"/>
      <w:pPr>
        <w:ind w:left="6595" w:hanging="360"/>
      </w:pPr>
      <w:rPr>
        <w:rFonts w:hint="default"/>
        <w:lang w:val="en-GB" w:eastAsia="en-GB" w:bidi="en-GB"/>
      </w:rPr>
    </w:lvl>
    <w:lvl w:ilvl="7" w:tplc="DE1C7B70">
      <w:numFmt w:val="bullet"/>
      <w:lvlText w:val="•"/>
      <w:lvlJc w:val="left"/>
      <w:pPr>
        <w:ind w:left="7617" w:hanging="360"/>
      </w:pPr>
      <w:rPr>
        <w:rFonts w:hint="default"/>
        <w:lang w:val="en-GB" w:eastAsia="en-GB" w:bidi="en-GB"/>
      </w:rPr>
    </w:lvl>
    <w:lvl w:ilvl="8" w:tplc="F3A48A30">
      <w:numFmt w:val="bullet"/>
      <w:lvlText w:val="•"/>
      <w:lvlJc w:val="left"/>
      <w:pPr>
        <w:ind w:left="8640" w:hanging="360"/>
      </w:pPr>
      <w:rPr>
        <w:rFonts w:hint="default"/>
        <w:lang w:val="en-GB" w:eastAsia="en-GB" w:bidi="en-GB"/>
      </w:rPr>
    </w:lvl>
  </w:abstractNum>
  <w:abstractNum w:abstractNumId="14" w15:restartNumberingAfterBreak="0">
    <w:nsid w:val="6CE32273"/>
    <w:multiLevelType w:val="hybridMultilevel"/>
    <w:tmpl w:val="A09E5F7C"/>
    <w:lvl w:ilvl="0" w:tplc="203021C4">
      <w:start w:val="1"/>
      <w:numFmt w:val="decimal"/>
      <w:lvlText w:val="%1."/>
      <w:lvlJc w:val="left"/>
      <w:pPr>
        <w:ind w:left="460" w:hanging="360"/>
        <w:jc w:val="left"/>
      </w:pPr>
      <w:rPr>
        <w:rFonts w:ascii="Tahoma" w:eastAsia="Arial" w:hAnsi="Tahoma" w:cs="Tahoma" w:hint="default"/>
        <w:b w:val="0"/>
        <w:bCs w:val="0"/>
        <w:color w:val="231F20"/>
        <w:w w:val="100"/>
        <w:sz w:val="20"/>
        <w:szCs w:val="20"/>
        <w:lang w:val="en-GB" w:eastAsia="en-GB" w:bidi="en-GB"/>
      </w:rPr>
    </w:lvl>
    <w:lvl w:ilvl="1" w:tplc="83026AC0">
      <w:start w:val="1"/>
      <w:numFmt w:val="lowerLetter"/>
      <w:lvlText w:val="%2."/>
      <w:lvlJc w:val="left"/>
      <w:pPr>
        <w:ind w:left="814" w:hanging="360"/>
        <w:jc w:val="left"/>
      </w:pPr>
      <w:rPr>
        <w:rFonts w:ascii="Tahoma" w:eastAsia="Arial" w:hAnsi="Tahoma" w:cs="Tahoma" w:hint="default"/>
        <w:b w:val="0"/>
        <w:bCs w:val="0"/>
        <w:color w:val="231F20"/>
        <w:w w:val="100"/>
        <w:sz w:val="20"/>
        <w:szCs w:val="20"/>
        <w:lang w:val="en-GB" w:eastAsia="en-GB" w:bidi="en-GB"/>
      </w:rPr>
    </w:lvl>
    <w:lvl w:ilvl="2" w:tplc="EF04249A">
      <w:numFmt w:val="bullet"/>
      <w:lvlText w:val="•"/>
      <w:lvlJc w:val="left"/>
      <w:pPr>
        <w:ind w:left="1916" w:hanging="360"/>
      </w:pPr>
      <w:rPr>
        <w:rFonts w:hint="default"/>
        <w:lang w:val="en-GB" w:eastAsia="en-GB" w:bidi="en-GB"/>
      </w:rPr>
    </w:lvl>
    <w:lvl w:ilvl="3" w:tplc="694C06FA">
      <w:numFmt w:val="bullet"/>
      <w:lvlText w:val="•"/>
      <w:lvlJc w:val="left"/>
      <w:pPr>
        <w:ind w:left="3012" w:hanging="360"/>
      </w:pPr>
      <w:rPr>
        <w:rFonts w:hint="default"/>
        <w:lang w:val="en-GB" w:eastAsia="en-GB" w:bidi="en-GB"/>
      </w:rPr>
    </w:lvl>
    <w:lvl w:ilvl="4" w:tplc="056A28EC">
      <w:numFmt w:val="bullet"/>
      <w:lvlText w:val="•"/>
      <w:lvlJc w:val="left"/>
      <w:pPr>
        <w:ind w:left="4108" w:hanging="360"/>
      </w:pPr>
      <w:rPr>
        <w:rFonts w:hint="default"/>
        <w:lang w:val="en-GB" w:eastAsia="en-GB" w:bidi="en-GB"/>
      </w:rPr>
    </w:lvl>
    <w:lvl w:ilvl="5" w:tplc="2F043632">
      <w:numFmt w:val="bullet"/>
      <w:lvlText w:val="•"/>
      <w:lvlJc w:val="left"/>
      <w:pPr>
        <w:ind w:left="5204" w:hanging="360"/>
      </w:pPr>
      <w:rPr>
        <w:rFonts w:hint="default"/>
        <w:lang w:val="en-GB" w:eastAsia="en-GB" w:bidi="en-GB"/>
      </w:rPr>
    </w:lvl>
    <w:lvl w:ilvl="6" w:tplc="9F2E3440">
      <w:numFmt w:val="bullet"/>
      <w:lvlText w:val="•"/>
      <w:lvlJc w:val="left"/>
      <w:pPr>
        <w:ind w:left="6300" w:hanging="360"/>
      </w:pPr>
      <w:rPr>
        <w:rFonts w:hint="default"/>
        <w:lang w:val="en-GB" w:eastAsia="en-GB" w:bidi="en-GB"/>
      </w:rPr>
    </w:lvl>
    <w:lvl w:ilvl="7" w:tplc="E0DE57EE">
      <w:numFmt w:val="bullet"/>
      <w:lvlText w:val="•"/>
      <w:lvlJc w:val="left"/>
      <w:pPr>
        <w:ind w:left="7397" w:hanging="360"/>
      </w:pPr>
      <w:rPr>
        <w:rFonts w:hint="default"/>
        <w:lang w:val="en-GB" w:eastAsia="en-GB" w:bidi="en-GB"/>
      </w:rPr>
    </w:lvl>
    <w:lvl w:ilvl="8" w:tplc="9BA6D9E2">
      <w:numFmt w:val="bullet"/>
      <w:lvlText w:val="•"/>
      <w:lvlJc w:val="left"/>
      <w:pPr>
        <w:ind w:left="8493" w:hanging="360"/>
      </w:pPr>
      <w:rPr>
        <w:rFonts w:hint="default"/>
        <w:lang w:val="en-GB" w:eastAsia="en-GB" w:bidi="en-GB"/>
      </w:rPr>
    </w:lvl>
  </w:abstractNum>
  <w:abstractNum w:abstractNumId="15" w15:restartNumberingAfterBreak="0">
    <w:nsid w:val="6E0506AF"/>
    <w:multiLevelType w:val="hybridMultilevel"/>
    <w:tmpl w:val="48D2F510"/>
    <w:lvl w:ilvl="0" w:tplc="89E49446">
      <w:start w:val="1"/>
      <w:numFmt w:val="decimal"/>
      <w:lvlText w:val="%1."/>
      <w:lvlJc w:val="left"/>
      <w:pPr>
        <w:ind w:left="460" w:hanging="360"/>
        <w:jc w:val="left"/>
      </w:pPr>
      <w:rPr>
        <w:rFonts w:ascii="Tahoma" w:eastAsia="Arial" w:hAnsi="Tahoma" w:cs="Tahoma" w:hint="default"/>
        <w:b w:val="0"/>
        <w:bCs w:val="0"/>
        <w:color w:val="231F20"/>
        <w:w w:val="100"/>
        <w:sz w:val="20"/>
        <w:szCs w:val="20"/>
        <w:lang w:val="en-GB" w:eastAsia="en-GB" w:bidi="en-GB"/>
      </w:rPr>
    </w:lvl>
    <w:lvl w:ilvl="1" w:tplc="09E2A822">
      <w:start w:val="1"/>
      <w:numFmt w:val="lowerLetter"/>
      <w:lvlText w:val="%2."/>
      <w:lvlJc w:val="left"/>
      <w:pPr>
        <w:ind w:left="814" w:hanging="360"/>
        <w:jc w:val="left"/>
      </w:pPr>
      <w:rPr>
        <w:rFonts w:ascii="Tahoma" w:eastAsia="Arial" w:hAnsi="Tahoma" w:cs="Tahoma" w:hint="default"/>
        <w:b w:val="0"/>
        <w:bCs w:val="0"/>
        <w:color w:val="231F20"/>
        <w:w w:val="100"/>
        <w:sz w:val="20"/>
        <w:szCs w:val="20"/>
        <w:lang w:val="en-GB" w:eastAsia="en-GB" w:bidi="en-GB"/>
      </w:rPr>
    </w:lvl>
    <w:lvl w:ilvl="2" w:tplc="91FAA30E">
      <w:numFmt w:val="bullet"/>
      <w:lvlText w:val="•"/>
      <w:lvlJc w:val="left"/>
      <w:pPr>
        <w:ind w:left="1916" w:hanging="360"/>
      </w:pPr>
      <w:rPr>
        <w:rFonts w:hint="default"/>
        <w:lang w:val="en-GB" w:eastAsia="en-GB" w:bidi="en-GB"/>
      </w:rPr>
    </w:lvl>
    <w:lvl w:ilvl="3" w:tplc="F2B0CD20">
      <w:numFmt w:val="bullet"/>
      <w:lvlText w:val="•"/>
      <w:lvlJc w:val="left"/>
      <w:pPr>
        <w:ind w:left="3012" w:hanging="360"/>
      </w:pPr>
      <w:rPr>
        <w:rFonts w:hint="default"/>
        <w:lang w:val="en-GB" w:eastAsia="en-GB" w:bidi="en-GB"/>
      </w:rPr>
    </w:lvl>
    <w:lvl w:ilvl="4" w:tplc="DB0E5EBC">
      <w:numFmt w:val="bullet"/>
      <w:lvlText w:val="•"/>
      <w:lvlJc w:val="left"/>
      <w:pPr>
        <w:ind w:left="4108" w:hanging="360"/>
      </w:pPr>
      <w:rPr>
        <w:rFonts w:hint="default"/>
        <w:lang w:val="en-GB" w:eastAsia="en-GB" w:bidi="en-GB"/>
      </w:rPr>
    </w:lvl>
    <w:lvl w:ilvl="5" w:tplc="BE02D5F6">
      <w:numFmt w:val="bullet"/>
      <w:lvlText w:val="•"/>
      <w:lvlJc w:val="left"/>
      <w:pPr>
        <w:ind w:left="5204" w:hanging="360"/>
      </w:pPr>
      <w:rPr>
        <w:rFonts w:hint="default"/>
        <w:lang w:val="en-GB" w:eastAsia="en-GB" w:bidi="en-GB"/>
      </w:rPr>
    </w:lvl>
    <w:lvl w:ilvl="6" w:tplc="C8AE6B6A">
      <w:numFmt w:val="bullet"/>
      <w:lvlText w:val="•"/>
      <w:lvlJc w:val="left"/>
      <w:pPr>
        <w:ind w:left="6300" w:hanging="360"/>
      </w:pPr>
      <w:rPr>
        <w:rFonts w:hint="default"/>
        <w:lang w:val="en-GB" w:eastAsia="en-GB" w:bidi="en-GB"/>
      </w:rPr>
    </w:lvl>
    <w:lvl w:ilvl="7" w:tplc="4CFCB160">
      <w:numFmt w:val="bullet"/>
      <w:lvlText w:val="•"/>
      <w:lvlJc w:val="left"/>
      <w:pPr>
        <w:ind w:left="7397" w:hanging="360"/>
      </w:pPr>
      <w:rPr>
        <w:rFonts w:hint="default"/>
        <w:lang w:val="en-GB" w:eastAsia="en-GB" w:bidi="en-GB"/>
      </w:rPr>
    </w:lvl>
    <w:lvl w:ilvl="8" w:tplc="410E3968">
      <w:numFmt w:val="bullet"/>
      <w:lvlText w:val="•"/>
      <w:lvlJc w:val="left"/>
      <w:pPr>
        <w:ind w:left="8493" w:hanging="360"/>
      </w:pPr>
      <w:rPr>
        <w:rFonts w:hint="default"/>
        <w:lang w:val="en-GB" w:eastAsia="en-GB" w:bidi="en-GB"/>
      </w:rPr>
    </w:lvl>
  </w:abstractNum>
  <w:abstractNum w:abstractNumId="16" w15:restartNumberingAfterBreak="0">
    <w:nsid w:val="78831173"/>
    <w:multiLevelType w:val="hybridMultilevel"/>
    <w:tmpl w:val="30F236B0"/>
    <w:lvl w:ilvl="0" w:tplc="53B4BC3E">
      <w:start w:val="1"/>
      <w:numFmt w:val="decimal"/>
      <w:lvlText w:val="%1."/>
      <w:lvlJc w:val="left"/>
      <w:pPr>
        <w:ind w:left="460" w:hanging="360"/>
        <w:jc w:val="left"/>
      </w:pPr>
      <w:rPr>
        <w:rFonts w:ascii="Tahoma" w:eastAsia="Arial" w:hAnsi="Tahoma" w:cs="Tahoma" w:hint="default"/>
        <w:b w:val="0"/>
        <w:bCs w:val="0"/>
        <w:color w:val="231F20"/>
        <w:w w:val="100"/>
        <w:sz w:val="20"/>
        <w:szCs w:val="20"/>
        <w:lang w:val="en-GB" w:eastAsia="en-GB" w:bidi="en-GB"/>
      </w:rPr>
    </w:lvl>
    <w:lvl w:ilvl="1" w:tplc="7DAA6888">
      <w:start w:val="1"/>
      <w:numFmt w:val="lowerLetter"/>
      <w:lvlText w:val="%2."/>
      <w:lvlJc w:val="left"/>
      <w:pPr>
        <w:ind w:left="814" w:hanging="360"/>
        <w:jc w:val="left"/>
      </w:pPr>
      <w:rPr>
        <w:rFonts w:ascii="Tahoma" w:eastAsia="Arial" w:hAnsi="Tahoma" w:cs="Tahoma" w:hint="default"/>
        <w:b w:val="0"/>
        <w:bCs w:val="0"/>
        <w:color w:val="231F20"/>
        <w:w w:val="100"/>
        <w:sz w:val="20"/>
        <w:szCs w:val="20"/>
        <w:lang w:val="en-GB" w:eastAsia="en-GB" w:bidi="en-GB"/>
      </w:rPr>
    </w:lvl>
    <w:lvl w:ilvl="2" w:tplc="DD627BFC">
      <w:numFmt w:val="bullet"/>
      <w:lvlText w:val="•"/>
      <w:lvlJc w:val="left"/>
      <w:pPr>
        <w:ind w:left="1916" w:hanging="360"/>
      </w:pPr>
      <w:rPr>
        <w:rFonts w:hint="default"/>
        <w:lang w:val="en-GB" w:eastAsia="en-GB" w:bidi="en-GB"/>
      </w:rPr>
    </w:lvl>
    <w:lvl w:ilvl="3" w:tplc="D33E731C">
      <w:numFmt w:val="bullet"/>
      <w:lvlText w:val="•"/>
      <w:lvlJc w:val="left"/>
      <w:pPr>
        <w:ind w:left="3012" w:hanging="360"/>
      </w:pPr>
      <w:rPr>
        <w:rFonts w:hint="default"/>
        <w:lang w:val="en-GB" w:eastAsia="en-GB" w:bidi="en-GB"/>
      </w:rPr>
    </w:lvl>
    <w:lvl w:ilvl="4" w:tplc="6BBEF2AC">
      <w:numFmt w:val="bullet"/>
      <w:lvlText w:val="•"/>
      <w:lvlJc w:val="left"/>
      <w:pPr>
        <w:ind w:left="4108" w:hanging="360"/>
      </w:pPr>
      <w:rPr>
        <w:rFonts w:hint="default"/>
        <w:lang w:val="en-GB" w:eastAsia="en-GB" w:bidi="en-GB"/>
      </w:rPr>
    </w:lvl>
    <w:lvl w:ilvl="5" w:tplc="7820F242">
      <w:numFmt w:val="bullet"/>
      <w:lvlText w:val="•"/>
      <w:lvlJc w:val="left"/>
      <w:pPr>
        <w:ind w:left="5204" w:hanging="360"/>
      </w:pPr>
      <w:rPr>
        <w:rFonts w:hint="default"/>
        <w:lang w:val="en-GB" w:eastAsia="en-GB" w:bidi="en-GB"/>
      </w:rPr>
    </w:lvl>
    <w:lvl w:ilvl="6" w:tplc="7B5AAABC">
      <w:numFmt w:val="bullet"/>
      <w:lvlText w:val="•"/>
      <w:lvlJc w:val="left"/>
      <w:pPr>
        <w:ind w:left="6300" w:hanging="360"/>
      </w:pPr>
      <w:rPr>
        <w:rFonts w:hint="default"/>
        <w:lang w:val="en-GB" w:eastAsia="en-GB" w:bidi="en-GB"/>
      </w:rPr>
    </w:lvl>
    <w:lvl w:ilvl="7" w:tplc="63DA1524">
      <w:numFmt w:val="bullet"/>
      <w:lvlText w:val="•"/>
      <w:lvlJc w:val="left"/>
      <w:pPr>
        <w:ind w:left="7397" w:hanging="360"/>
      </w:pPr>
      <w:rPr>
        <w:rFonts w:hint="default"/>
        <w:lang w:val="en-GB" w:eastAsia="en-GB" w:bidi="en-GB"/>
      </w:rPr>
    </w:lvl>
    <w:lvl w:ilvl="8" w:tplc="7C3EF5BC">
      <w:numFmt w:val="bullet"/>
      <w:lvlText w:val="•"/>
      <w:lvlJc w:val="left"/>
      <w:pPr>
        <w:ind w:left="8493" w:hanging="360"/>
      </w:pPr>
      <w:rPr>
        <w:rFonts w:hint="default"/>
        <w:lang w:val="en-GB" w:eastAsia="en-GB" w:bidi="en-GB"/>
      </w:rPr>
    </w:lvl>
  </w:abstractNum>
  <w:num w:numId="1" w16cid:durableId="1262028729">
    <w:abstractNumId w:val="13"/>
  </w:num>
  <w:num w:numId="2" w16cid:durableId="2010018427">
    <w:abstractNumId w:val="0"/>
  </w:num>
  <w:num w:numId="3" w16cid:durableId="1426731139">
    <w:abstractNumId w:val="11"/>
  </w:num>
  <w:num w:numId="4" w16cid:durableId="944849677">
    <w:abstractNumId w:val="16"/>
  </w:num>
  <w:num w:numId="5" w16cid:durableId="610087598">
    <w:abstractNumId w:val="10"/>
  </w:num>
  <w:num w:numId="6" w16cid:durableId="1038775058">
    <w:abstractNumId w:val="8"/>
  </w:num>
  <w:num w:numId="7" w16cid:durableId="423840040">
    <w:abstractNumId w:val="14"/>
  </w:num>
  <w:num w:numId="8" w16cid:durableId="509295226">
    <w:abstractNumId w:val="4"/>
  </w:num>
  <w:num w:numId="9" w16cid:durableId="1042901306">
    <w:abstractNumId w:val="2"/>
  </w:num>
  <w:num w:numId="10" w16cid:durableId="401879794">
    <w:abstractNumId w:val="12"/>
  </w:num>
  <w:num w:numId="11" w16cid:durableId="1004745403">
    <w:abstractNumId w:val="15"/>
  </w:num>
  <w:num w:numId="12" w16cid:durableId="447893781">
    <w:abstractNumId w:val="5"/>
  </w:num>
  <w:num w:numId="13" w16cid:durableId="438568358">
    <w:abstractNumId w:val="9"/>
  </w:num>
  <w:num w:numId="14" w16cid:durableId="604120096">
    <w:abstractNumId w:val="7"/>
  </w:num>
  <w:num w:numId="15" w16cid:durableId="1041981401">
    <w:abstractNumId w:val="6"/>
  </w:num>
  <w:num w:numId="16" w16cid:durableId="1414667642">
    <w:abstractNumId w:val="3"/>
  </w:num>
  <w:num w:numId="17" w16cid:durableId="2054377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453F3F"/>
    <w:rsid w:val="00341DB6"/>
    <w:rsid w:val="00453F3F"/>
    <w:rsid w:val="0046708D"/>
    <w:rsid w:val="00671C62"/>
    <w:rsid w:val="007235A6"/>
    <w:rsid w:val="009076E1"/>
    <w:rsid w:val="009C38E3"/>
    <w:rsid w:val="00BC6D3E"/>
    <w:rsid w:val="00C277A3"/>
    <w:rsid w:val="00CB67E8"/>
    <w:rsid w:val="00D444C3"/>
    <w:rsid w:val="00D63A94"/>
    <w:rsid w:val="00E116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79F75"/>
  <w15:docId w15:val="{0158E3A4-5F68-48C8-8814-24D496540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Black" w:eastAsia="Arial Black" w:hAnsi="Arial Black" w:cs="Arial Black"/>
      <w:lang w:val="en-GB" w:eastAsia="en-GB" w:bidi="en-GB"/>
    </w:rPr>
  </w:style>
  <w:style w:type="paragraph" w:styleId="Nagwek1">
    <w:name w:val="heading 1"/>
    <w:basedOn w:val="Normalny"/>
    <w:uiPriority w:val="9"/>
    <w:qFormat/>
    <w:pPr>
      <w:ind w:left="1121" w:right="1138"/>
      <w:jc w:val="center"/>
      <w:outlineLvl w:val="0"/>
    </w:pPr>
    <w:rPr>
      <w:rFonts w:ascii="Arial" w:eastAsia="Arial" w:hAnsi="Arial" w:cs="Arial"/>
      <w:b/>
      <w:bCs/>
      <w:sz w:val="24"/>
      <w:szCs w:val="24"/>
    </w:rPr>
  </w:style>
  <w:style w:type="paragraph" w:styleId="Nagwek2">
    <w:name w:val="heading 2"/>
    <w:basedOn w:val="Normalny"/>
    <w:uiPriority w:val="9"/>
    <w:unhideWhenUsed/>
    <w:qFormat/>
    <w:pPr>
      <w:spacing w:before="110"/>
      <w:ind w:left="1175"/>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460" w:hanging="360"/>
    </w:pPr>
    <w:rPr>
      <w:sz w:val="16"/>
      <w:szCs w:val="16"/>
    </w:rPr>
  </w:style>
  <w:style w:type="paragraph" w:styleId="Akapitzlist">
    <w:name w:val="List Paragraph"/>
    <w:basedOn w:val="Normalny"/>
    <w:uiPriority w:val="1"/>
    <w:qFormat/>
    <w:pPr>
      <w:ind w:left="460" w:hanging="360"/>
    </w:pPr>
  </w:style>
  <w:style w:type="paragraph" w:customStyle="1" w:styleId="TableParagraph">
    <w:name w:val="Table Paragraph"/>
    <w:basedOn w:val="Normalny"/>
    <w:uiPriority w:val="1"/>
    <w:qFormat/>
  </w:style>
  <w:style w:type="paragraph" w:styleId="Poprawka">
    <w:name w:val="Revision"/>
    <w:hidden/>
    <w:uiPriority w:val="99"/>
    <w:semiHidden/>
    <w:rsid w:val="00E11649"/>
    <w:pPr>
      <w:widowControl/>
      <w:autoSpaceDE/>
      <w:autoSpaceDN/>
    </w:pPr>
    <w:rPr>
      <w:rFonts w:ascii="Arial Black" w:eastAsia="Arial Black" w:hAnsi="Arial Black" w:cs="Arial Black"/>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4267</Words>
  <Characters>25602</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Magdalena Piątek</cp:lastModifiedBy>
  <cp:revision>3</cp:revision>
  <dcterms:created xsi:type="dcterms:W3CDTF">2025-05-06T09:32:00Z</dcterms:created>
  <dcterms:modified xsi:type="dcterms:W3CDTF">2025-05-07T12:13:00Z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2020-10-14T00:00:00Z</vt:filetime>
  </property>
  <property fmtid="{D5CDD505-2E9C-101B-9397-08002B2CF9AE}" pid="3" name="Creator">
    <vt:lpwstr>Adobe InDesign 15.0 (Windows)</vt:lpwstr>
  </property>
  <property fmtid="{D5CDD505-2E9C-101B-9397-08002B2CF9AE}" pid="4" name="LastSaved">
    <vt:filetime>2023-06-21T00:00:00Z</vt:filetime>
  </property>
</Properties>
</file>